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65997" w14:textId="77777777" w:rsidR="002B197C" w:rsidRDefault="002B197C">
      <w:bookmarkStart w:id="0" w:name="_GoBack"/>
      <w:bookmarkEnd w:id="0"/>
      <w:r>
        <w:rPr>
          <w:noProof/>
        </w:rPr>
        <w:drawing>
          <wp:inline distT="0" distB="0" distL="0" distR="0" wp14:anchorId="574F8C39" wp14:editId="21C345CB">
            <wp:extent cx="2743206" cy="914402"/>
            <wp:effectExtent l="0" t="0" r="0" b="0"/>
            <wp:docPr id="1" name="Picture 0" descr="FAD Office for Sponsored Programs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D Office for Sponsored Programs RGB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6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7C474" w14:textId="13075881" w:rsidR="000C3CB3" w:rsidRPr="00251543" w:rsidRDefault="00DE7949">
      <w:pPr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GMAS Repository Document Management Guidelines</w:t>
      </w:r>
      <w:r w:rsidR="009F2404">
        <w:rPr>
          <w:b/>
          <w:color w:val="C00000"/>
          <w:sz w:val="32"/>
          <w:szCs w:val="32"/>
          <w:u w:val="single"/>
        </w:rPr>
        <w:t xml:space="preserve"> </w:t>
      </w:r>
    </w:p>
    <w:p w14:paraId="0817BFCE" w14:textId="122607F9" w:rsidR="00CD1238" w:rsidRDefault="00CD1238" w:rsidP="00CD1238">
      <w:pPr>
        <w:pStyle w:val="Heading2"/>
      </w:pPr>
      <w:r>
        <w:t>Overview</w:t>
      </w:r>
    </w:p>
    <w:p w14:paraId="12387F12" w14:textId="77777777" w:rsidR="006F2B28" w:rsidRPr="006F2B28" w:rsidRDefault="006F2B28" w:rsidP="006F2B28">
      <w:pPr>
        <w:spacing w:after="0"/>
      </w:pPr>
    </w:p>
    <w:p w14:paraId="184884BD" w14:textId="60D4E973" w:rsidR="00DE7949" w:rsidRDefault="00DE7949" w:rsidP="000652DF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This document provides guidelines </w:t>
      </w:r>
      <w:r w:rsidR="006B2940">
        <w:rPr>
          <w:rFonts w:cstheme="minorHAnsi"/>
          <w:bCs/>
          <w:color w:val="000000"/>
          <w:sz w:val="24"/>
          <w:szCs w:val="24"/>
        </w:rPr>
        <w:t>for</w:t>
      </w:r>
      <w:r>
        <w:rPr>
          <w:rFonts w:cstheme="minorHAnsi"/>
          <w:bCs/>
          <w:color w:val="000000"/>
          <w:sz w:val="24"/>
          <w:szCs w:val="24"/>
        </w:rPr>
        <w:t xml:space="preserve"> the us</w:t>
      </w:r>
      <w:r w:rsidR="006B2940">
        <w:rPr>
          <w:rFonts w:cstheme="minorHAnsi"/>
          <w:bCs/>
          <w:color w:val="000000"/>
          <w:sz w:val="24"/>
          <w:szCs w:val="24"/>
        </w:rPr>
        <w:t>e</w:t>
      </w:r>
      <w:r>
        <w:rPr>
          <w:rFonts w:cstheme="minorHAnsi"/>
          <w:bCs/>
          <w:color w:val="000000"/>
          <w:sz w:val="24"/>
          <w:szCs w:val="24"/>
        </w:rPr>
        <w:t xml:space="preserve"> of GMAS </w:t>
      </w:r>
      <w:r w:rsidR="00C50428">
        <w:rPr>
          <w:rFonts w:cstheme="minorHAnsi"/>
          <w:bCs/>
          <w:color w:val="000000"/>
          <w:sz w:val="24"/>
          <w:szCs w:val="24"/>
        </w:rPr>
        <w:t xml:space="preserve">(Grants Management Application Suite) </w:t>
      </w:r>
      <w:r>
        <w:rPr>
          <w:rFonts w:cstheme="minorHAnsi"/>
          <w:bCs/>
          <w:color w:val="000000"/>
          <w:sz w:val="24"/>
          <w:szCs w:val="24"/>
        </w:rPr>
        <w:t xml:space="preserve">document repositories.  </w:t>
      </w:r>
      <w:r w:rsidR="00993EFB">
        <w:rPr>
          <w:rFonts w:cstheme="minorHAnsi"/>
          <w:bCs/>
          <w:color w:val="000000"/>
          <w:sz w:val="24"/>
          <w:szCs w:val="24"/>
        </w:rPr>
        <w:t>T</w:t>
      </w:r>
      <w:r>
        <w:rPr>
          <w:rFonts w:cstheme="minorHAnsi"/>
          <w:bCs/>
          <w:color w:val="000000"/>
          <w:sz w:val="24"/>
          <w:szCs w:val="24"/>
        </w:rPr>
        <w:t xml:space="preserve">he guidelines are intended to </w:t>
      </w:r>
      <w:r w:rsidR="003D0804">
        <w:rPr>
          <w:rFonts w:cstheme="minorHAnsi"/>
          <w:bCs/>
          <w:color w:val="000000"/>
          <w:sz w:val="24"/>
          <w:szCs w:val="24"/>
        </w:rPr>
        <w:t>support consistent</w:t>
      </w:r>
      <w:r w:rsidR="00772D40">
        <w:rPr>
          <w:rFonts w:cstheme="minorHAnsi"/>
          <w:bCs/>
          <w:color w:val="000000"/>
          <w:sz w:val="24"/>
          <w:szCs w:val="24"/>
        </w:rPr>
        <w:t>,</w:t>
      </w:r>
      <w:r w:rsidR="003D0804">
        <w:rPr>
          <w:rFonts w:cstheme="minorHAnsi"/>
          <w:bCs/>
          <w:color w:val="000000"/>
          <w:sz w:val="24"/>
          <w:szCs w:val="24"/>
        </w:rPr>
        <w:t xml:space="preserve"> </w:t>
      </w:r>
      <w:r w:rsidR="005A1342">
        <w:rPr>
          <w:rFonts w:cstheme="minorHAnsi"/>
          <w:bCs/>
          <w:color w:val="000000"/>
          <w:sz w:val="24"/>
          <w:szCs w:val="24"/>
        </w:rPr>
        <w:t xml:space="preserve">university wide </w:t>
      </w:r>
      <w:r w:rsidR="003D0804">
        <w:rPr>
          <w:rFonts w:cstheme="minorHAnsi"/>
          <w:bCs/>
          <w:color w:val="000000"/>
          <w:sz w:val="24"/>
          <w:szCs w:val="24"/>
        </w:rPr>
        <w:t xml:space="preserve">document retention </w:t>
      </w:r>
      <w:r w:rsidR="005A1342">
        <w:rPr>
          <w:rFonts w:cstheme="minorHAnsi"/>
          <w:bCs/>
          <w:color w:val="000000"/>
          <w:sz w:val="24"/>
          <w:szCs w:val="24"/>
        </w:rPr>
        <w:t>practices and</w:t>
      </w:r>
      <w:r w:rsidR="003D0804">
        <w:rPr>
          <w:rFonts w:cstheme="minorHAnsi"/>
          <w:bCs/>
          <w:color w:val="000000"/>
          <w:sz w:val="24"/>
          <w:szCs w:val="24"/>
        </w:rPr>
        <w:t xml:space="preserve"> to </w:t>
      </w:r>
      <w:r>
        <w:rPr>
          <w:rFonts w:cstheme="minorHAnsi"/>
          <w:bCs/>
          <w:color w:val="000000"/>
          <w:sz w:val="24"/>
          <w:szCs w:val="24"/>
        </w:rPr>
        <w:t xml:space="preserve">enhance </w:t>
      </w:r>
      <w:r w:rsidR="00B72588">
        <w:rPr>
          <w:rFonts w:cstheme="minorHAnsi"/>
          <w:bCs/>
          <w:color w:val="000000"/>
          <w:sz w:val="24"/>
          <w:szCs w:val="24"/>
        </w:rPr>
        <w:t xml:space="preserve">usability and </w:t>
      </w:r>
      <w:r>
        <w:rPr>
          <w:rFonts w:cstheme="minorHAnsi"/>
          <w:bCs/>
          <w:color w:val="000000"/>
          <w:sz w:val="24"/>
          <w:szCs w:val="24"/>
        </w:rPr>
        <w:t>“findability” for all GMAS repository users</w:t>
      </w:r>
      <w:r w:rsidR="003D0804">
        <w:rPr>
          <w:rFonts w:cstheme="minorHAnsi"/>
          <w:bCs/>
          <w:color w:val="000000"/>
          <w:sz w:val="24"/>
          <w:szCs w:val="24"/>
        </w:rPr>
        <w:t>.</w:t>
      </w:r>
    </w:p>
    <w:p w14:paraId="3118FE09" w14:textId="77777777" w:rsidR="00493D8A" w:rsidRDefault="00493D8A" w:rsidP="000652DF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color w:val="000000"/>
          <w:sz w:val="24"/>
          <w:szCs w:val="24"/>
        </w:rPr>
      </w:pPr>
    </w:p>
    <w:p w14:paraId="26D65BAA" w14:textId="65416700" w:rsidR="00B72588" w:rsidRDefault="00B72588" w:rsidP="000652DF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The guidelines apply to all users </w:t>
      </w:r>
      <w:r w:rsidR="00C61AA8">
        <w:rPr>
          <w:rFonts w:cstheme="minorHAnsi"/>
          <w:bCs/>
          <w:color w:val="000000"/>
          <w:sz w:val="24"/>
          <w:szCs w:val="24"/>
        </w:rPr>
        <w:t>of GMAS</w:t>
      </w:r>
      <w:r>
        <w:rPr>
          <w:rFonts w:cstheme="minorHAnsi"/>
          <w:bCs/>
          <w:color w:val="000000"/>
          <w:sz w:val="24"/>
          <w:szCs w:val="24"/>
        </w:rPr>
        <w:t xml:space="preserve"> repositories</w:t>
      </w:r>
      <w:r w:rsidR="003D0804">
        <w:rPr>
          <w:rFonts w:cstheme="minorHAnsi"/>
          <w:bCs/>
          <w:color w:val="000000"/>
          <w:sz w:val="24"/>
          <w:szCs w:val="24"/>
        </w:rPr>
        <w:t xml:space="preserve">.  </w:t>
      </w:r>
      <w:r w:rsidR="00F419C3">
        <w:rPr>
          <w:rFonts w:cstheme="minorHAnsi"/>
          <w:bCs/>
          <w:color w:val="000000"/>
          <w:sz w:val="24"/>
          <w:szCs w:val="24"/>
        </w:rPr>
        <w:t>Th</w:t>
      </w:r>
      <w:r w:rsidR="00726124">
        <w:rPr>
          <w:rFonts w:cstheme="minorHAnsi"/>
          <w:bCs/>
          <w:color w:val="000000"/>
          <w:sz w:val="24"/>
          <w:szCs w:val="24"/>
        </w:rPr>
        <w:t>is</w:t>
      </w:r>
      <w:r w:rsidR="00F419C3">
        <w:rPr>
          <w:rFonts w:cstheme="minorHAnsi"/>
          <w:bCs/>
          <w:color w:val="000000"/>
          <w:sz w:val="24"/>
          <w:szCs w:val="24"/>
        </w:rPr>
        <w:t xml:space="preserve"> document is intended primarily for use by those users who upload and review documents </w:t>
      </w:r>
      <w:proofErr w:type="gramStart"/>
      <w:r w:rsidR="00F419C3">
        <w:rPr>
          <w:rFonts w:cstheme="minorHAnsi"/>
          <w:bCs/>
          <w:color w:val="000000"/>
          <w:sz w:val="24"/>
          <w:szCs w:val="24"/>
        </w:rPr>
        <w:t>in the course of</w:t>
      </w:r>
      <w:proofErr w:type="gramEnd"/>
      <w:r w:rsidR="00F419C3">
        <w:rPr>
          <w:rFonts w:cstheme="minorHAnsi"/>
          <w:bCs/>
          <w:color w:val="000000"/>
          <w:sz w:val="24"/>
          <w:szCs w:val="24"/>
        </w:rPr>
        <w:t xml:space="preserve"> their regular job responsibilities: Grants Managers, Department Administrators, and OSP and SPA Offices team members.  It is </w:t>
      </w:r>
      <w:r w:rsidR="003D4A14">
        <w:rPr>
          <w:rFonts w:cstheme="minorHAnsi"/>
          <w:bCs/>
          <w:color w:val="000000"/>
          <w:sz w:val="24"/>
          <w:szCs w:val="24"/>
        </w:rPr>
        <w:t xml:space="preserve">also </w:t>
      </w:r>
      <w:r w:rsidR="00F419C3">
        <w:rPr>
          <w:rFonts w:cstheme="minorHAnsi"/>
          <w:bCs/>
          <w:color w:val="000000"/>
          <w:sz w:val="24"/>
          <w:szCs w:val="24"/>
        </w:rPr>
        <w:t>to be used as a reference for those users who may access GMAS on a less frequent basis looking for documents to support specific reporting</w:t>
      </w:r>
      <w:r w:rsidR="00C50428">
        <w:rPr>
          <w:rFonts w:cstheme="minorHAnsi"/>
          <w:bCs/>
          <w:color w:val="000000"/>
          <w:sz w:val="24"/>
          <w:szCs w:val="24"/>
        </w:rPr>
        <w:t>, compliance,</w:t>
      </w:r>
      <w:r w:rsidR="00F419C3">
        <w:rPr>
          <w:rFonts w:cstheme="minorHAnsi"/>
          <w:bCs/>
          <w:color w:val="000000"/>
          <w:sz w:val="24"/>
          <w:szCs w:val="24"/>
        </w:rPr>
        <w:t xml:space="preserve"> or audit requests.</w:t>
      </w:r>
    </w:p>
    <w:p w14:paraId="08874BAC" w14:textId="77777777" w:rsidR="00FB0E68" w:rsidRDefault="00FB0E68" w:rsidP="000652DF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80C8F88" w14:textId="7EBB88A6" w:rsidR="00CD1238" w:rsidRDefault="00CD1238" w:rsidP="000652DF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Guidelines at a Glance</w:t>
      </w:r>
    </w:p>
    <w:p w14:paraId="69D9092E" w14:textId="77777777" w:rsidR="00F5025A" w:rsidRDefault="00F5025A" w:rsidP="000652DF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05"/>
        <w:gridCol w:w="4325"/>
      </w:tblGrid>
      <w:tr w:rsidR="00850E47" w14:paraId="25FE417C" w14:textId="77777777" w:rsidTr="00A375EF">
        <w:tc>
          <w:tcPr>
            <w:tcW w:w="4305" w:type="dxa"/>
            <w:shd w:val="clear" w:color="auto" w:fill="00B050"/>
          </w:tcPr>
          <w:p w14:paraId="02E40E38" w14:textId="0C720B0F" w:rsidR="00CD1238" w:rsidRDefault="00CD1238" w:rsidP="00A375EF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C1E4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Do</w:t>
            </w:r>
          </w:p>
        </w:tc>
        <w:tc>
          <w:tcPr>
            <w:tcW w:w="4325" w:type="dxa"/>
            <w:shd w:val="clear" w:color="auto" w:fill="FF0000"/>
          </w:tcPr>
          <w:p w14:paraId="02021C24" w14:textId="0E1EF034" w:rsidR="00CD1238" w:rsidRDefault="00CD1238" w:rsidP="00A375EF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C1E4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Do Not</w:t>
            </w:r>
          </w:p>
        </w:tc>
      </w:tr>
      <w:tr w:rsidR="00850E47" w14:paraId="1310B5E7" w14:textId="77777777" w:rsidTr="00A375EF">
        <w:tc>
          <w:tcPr>
            <w:tcW w:w="4305" w:type="dxa"/>
          </w:tcPr>
          <w:p w14:paraId="2623098F" w14:textId="2F291C91" w:rsidR="00CD1238" w:rsidRPr="00CF3A48" w:rsidRDefault="00CD1238" w:rsidP="00A375EF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F3A48">
              <w:rPr>
                <w:rFonts w:cstheme="minorHAnsi"/>
                <w:bCs/>
                <w:color w:val="000000"/>
                <w:sz w:val="24"/>
                <w:szCs w:val="24"/>
              </w:rPr>
              <w:t>Upload approved and/or submitted Documents</w:t>
            </w:r>
          </w:p>
        </w:tc>
        <w:tc>
          <w:tcPr>
            <w:tcW w:w="4325" w:type="dxa"/>
          </w:tcPr>
          <w:p w14:paraId="5739A7F1" w14:textId="5CC65823" w:rsidR="00850E47" w:rsidRDefault="00850E47" w:rsidP="00A375EF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Upload initial work in process </w:t>
            </w:r>
            <w:r w:rsidR="0009017E">
              <w:rPr>
                <w:rFonts w:cstheme="minorHAnsi"/>
                <w:bCs/>
                <w:color w:val="000000"/>
                <w:sz w:val="24"/>
                <w:szCs w:val="24"/>
              </w:rPr>
              <w:t>documents</w:t>
            </w:r>
          </w:p>
          <w:p w14:paraId="29328B24" w14:textId="7D3BF578" w:rsidR="00CD1238" w:rsidRPr="00CF3A48" w:rsidRDefault="00CD1238" w:rsidP="00A375EF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F3A48">
              <w:rPr>
                <w:rFonts w:cstheme="minorHAnsi"/>
                <w:bCs/>
                <w:color w:val="000000"/>
                <w:sz w:val="24"/>
                <w:szCs w:val="24"/>
              </w:rPr>
              <w:t>Upload long, repetitive email chains</w:t>
            </w:r>
          </w:p>
        </w:tc>
      </w:tr>
      <w:tr w:rsidR="00850E47" w14:paraId="75AC037E" w14:textId="77777777" w:rsidTr="00A375EF">
        <w:tc>
          <w:tcPr>
            <w:tcW w:w="4305" w:type="dxa"/>
          </w:tcPr>
          <w:p w14:paraId="031F1FE3" w14:textId="59EC9B0C" w:rsidR="00CD1238" w:rsidRPr="00CF3A48" w:rsidRDefault="00CF3A48" w:rsidP="00A375EF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F3A48">
              <w:rPr>
                <w:rFonts w:cstheme="minorHAnsi"/>
                <w:bCs/>
                <w:color w:val="000000"/>
                <w:sz w:val="24"/>
                <w:szCs w:val="24"/>
              </w:rPr>
              <w:t>Delete prior versions when a revision is uploaded</w:t>
            </w:r>
          </w:p>
        </w:tc>
        <w:tc>
          <w:tcPr>
            <w:tcW w:w="4325" w:type="dxa"/>
          </w:tcPr>
          <w:p w14:paraId="5C16E715" w14:textId="0044E892" w:rsidR="00CD1238" w:rsidRPr="00CF3A48" w:rsidRDefault="00CD1238" w:rsidP="00A375EF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F3A48">
              <w:rPr>
                <w:rFonts w:cstheme="minorHAnsi"/>
                <w:bCs/>
                <w:color w:val="000000"/>
                <w:sz w:val="24"/>
                <w:szCs w:val="24"/>
              </w:rPr>
              <w:t>Retain multiple versions of a document in the repository</w:t>
            </w:r>
          </w:p>
        </w:tc>
      </w:tr>
      <w:tr w:rsidR="00850E47" w14:paraId="5EA30FF8" w14:textId="77777777" w:rsidTr="00A375EF">
        <w:tc>
          <w:tcPr>
            <w:tcW w:w="4305" w:type="dxa"/>
          </w:tcPr>
          <w:p w14:paraId="630EFB12" w14:textId="5D90928A" w:rsidR="00CD1238" w:rsidRPr="00CF3A48" w:rsidRDefault="00CF3A48" w:rsidP="00A375EF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F3A48">
              <w:rPr>
                <w:rFonts w:cstheme="minorHAnsi"/>
                <w:bCs/>
                <w:color w:val="000000"/>
                <w:sz w:val="24"/>
                <w:szCs w:val="24"/>
              </w:rPr>
              <w:t>Use Standard Folders</w:t>
            </w:r>
            <w:r w:rsidR="00850E47">
              <w:rPr>
                <w:rFonts w:cstheme="minorHAnsi"/>
                <w:bCs/>
                <w:color w:val="000000"/>
                <w:sz w:val="24"/>
                <w:szCs w:val="24"/>
              </w:rPr>
              <w:t xml:space="preserve"> when applicable</w:t>
            </w:r>
          </w:p>
        </w:tc>
        <w:tc>
          <w:tcPr>
            <w:tcW w:w="4325" w:type="dxa"/>
          </w:tcPr>
          <w:p w14:paraId="50C2DCF2" w14:textId="4BC4B520" w:rsidR="00CD1238" w:rsidRPr="00CF3A48" w:rsidRDefault="00CF3A48" w:rsidP="00A375EF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F3A48">
              <w:rPr>
                <w:rFonts w:cstheme="minorHAnsi"/>
                <w:bCs/>
                <w:color w:val="000000"/>
                <w:sz w:val="24"/>
                <w:szCs w:val="24"/>
              </w:rPr>
              <w:t xml:space="preserve">Upload </w:t>
            </w:r>
            <w:r w:rsidRPr="00850E47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all </w:t>
            </w:r>
            <w:r w:rsidRPr="00CF3A48">
              <w:rPr>
                <w:rFonts w:cstheme="minorHAnsi"/>
                <w:bCs/>
                <w:color w:val="000000"/>
                <w:sz w:val="24"/>
                <w:szCs w:val="24"/>
              </w:rPr>
              <w:t>documents outside of folders</w:t>
            </w:r>
            <w:r w:rsidR="0009017E">
              <w:rPr>
                <w:rFonts w:cstheme="minorHAnsi"/>
                <w:bCs/>
                <w:color w:val="000000"/>
                <w:sz w:val="24"/>
                <w:szCs w:val="24"/>
              </w:rPr>
              <w:t xml:space="preserve"> or create multiple folders </w:t>
            </w:r>
            <w:proofErr w:type="gramStart"/>
            <w:r w:rsidR="0009017E">
              <w:rPr>
                <w:rFonts w:cstheme="minorHAnsi"/>
                <w:bCs/>
                <w:color w:val="000000"/>
                <w:sz w:val="24"/>
                <w:szCs w:val="24"/>
              </w:rPr>
              <w:t>for  just</w:t>
            </w:r>
            <w:proofErr w:type="gramEnd"/>
            <w:r w:rsidR="0009017E">
              <w:rPr>
                <w:rFonts w:cstheme="minorHAnsi"/>
                <w:bCs/>
                <w:color w:val="000000"/>
                <w:sz w:val="24"/>
                <w:szCs w:val="24"/>
              </w:rPr>
              <w:t xml:space="preserve"> one or two documents</w:t>
            </w:r>
          </w:p>
        </w:tc>
      </w:tr>
      <w:tr w:rsidR="006F2B28" w14:paraId="0A895A58" w14:textId="77777777" w:rsidTr="00A375EF">
        <w:tc>
          <w:tcPr>
            <w:tcW w:w="4305" w:type="dxa"/>
          </w:tcPr>
          <w:p w14:paraId="5E3BAE94" w14:textId="4F2D6617" w:rsidR="00CF3A48" w:rsidRPr="00CF3A48" w:rsidRDefault="00CF3A48" w:rsidP="00766D9D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F3A48">
              <w:rPr>
                <w:rFonts w:cstheme="minorHAnsi"/>
                <w:bCs/>
                <w:color w:val="000000"/>
                <w:sz w:val="24"/>
                <w:szCs w:val="24"/>
              </w:rPr>
              <w:t xml:space="preserve">Name files using </w:t>
            </w:r>
            <w:r w:rsidR="00353C50">
              <w:rPr>
                <w:rFonts w:cstheme="minorHAnsi"/>
                <w:bCs/>
                <w:color w:val="000000"/>
                <w:sz w:val="24"/>
                <w:szCs w:val="24"/>
              </w:rPr>
              <w:t>a b</w:t>
            </w:r>
            <w:r w:rsidRPr="00CF3A48">
              <w:rPr>
                <w:rFonts w:cstheme="minorHAnsi"/>
                <w:bCs/>
                <w:color w:val="000000"/>
                <w:sz w:val="24"/>
                <w:szCs w:val="24"/>
              </w:rPr>
              <w:t>asic descriptor (what the file is)</w:t>
            </w:r>
            <w:r w:rsidR="00766D9D">
              <w:rPr>
                <w:rFonts w:cstheme="minorHAnsi"/>
                <w:bCs/>
                <w:color w:val="000000"/>
                <w:sz w:val="24"/>
                <w:szCs w:val="24"/>
              </w:rPr>
              <w:t xml:space="preserve"> followed by the date</w:t>
            </w:r>
            <w:r w:rsidR="006F2B28">
              <w:rPr>
                <w:rFonts w:cstheme="minorHAnsi"/>
                <w:bCs/>
                <w:color w:val="000000"/>
                <w:sz w:val="24"/>
                <w:szCs w:val="24"/>
              </w:rPr>
              <w:t xml:space="preserve">.  </w:t>
            </w:r>
            <w:r w:rsidR="006F2B28" w:rsidRPr="00CF3A48">
              <w:rPr>
                <w:rFonts w:cstheme="minorHAnsi"/>
                <w:bCs/>
                <w:color w:val="000000"/>
                <w:sz w:val="24"/>
                <w:szCs w:val="24"/>
              </w:rPr>
              <w:t xml:space="preserve">Use the </w:t>
            </w:r>
            <w:r w:rsidR="00AC1E47">
              <w:rPr>
                <w:rFonts w:cstheme="minorHAnsi"/>
                <w:bCs/>
                <w:color w:val="000000"/>
                <w:sz w:val="24"/>
                <w:szCs w:val="24"/>
              </w:rPr>
              <w:t>Description</w:t>
            </w:r>
            <w:r w:rsidR="006F2B28" w:rsidRPr="00CF3A48">
              <w:rPr>
                <w:rFonts w:cstheme="minorHAnsi"/>
                <w:bCs/>
                <w:color w:val="000000"/>
                <w:sz w:val="24"/>
                <w:szCs w:val="24"/>
              </w:rPr>
              <w:t xml:space="preserve"> field in the repository to provide additional information about the file</w:t>
            </w:r>
          </w:p>
        </w:tc>
        <w:tc>
          <w:tcPr>
            <w:tcW w:w="4325" w:type="dxa"/>
          </w:tcPr>
          <w:p w14:paraId="32A54D0A" w14:textId="3D47B517" w:rsidR="00CF3A48" w:rsidRPr="00CF3A48" w:rsidRDefault="00CF3A48" w:rsidP="00A375EF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F3A48">
              <w:rPr>
                <w:rFonts w:cstheme="minorHAnsi"/>
                <w:bCs/>
                <w:color w:val="000000"/>
                <w:sz w:val="24"/>
                <w:szCs w:val="24"/>
              </w:rPr>
              <w:t xml:space="preserve">Forget that for </w:t>
            </w:r>
            <w:r w:rsidR="006F2B28">
              <w:rPr>
                <w:rFonts w:cstheme="minorHAnsi"/>
                <w:bCs/>
                <w:color w:val="000000"/>
                <w:sz w:val="24"/>
                <w:szCs w:val="24"/>
              </w:rPr>
              <w:t xml:space="preserve">project administration, </w:t>
            </w:r>
            <w:r w:rsidRPr="00CF3A48">
              <w:rPr>
                <w:rFonts w:cstheme="minorHAnsi"/>
                <w:bCs/>
                <w:color w:val="000000"/>
                <w:sz w:val="24"/>
                <w:szCs w:val="24"/>
              </w:rPr>
              <w:t>audit and compliance purposes</w:t>
            </w:r>
            <w:r w:rsidR="006F2B28">
              <w:rPr>
                <w:rFonts w:cstheme="minorHAnsi"/>
                <w:bCs/>
                <w:color w:val="000000"/>
                <w:sz w:val="24"/>
                <w:szCs w:val="24"/>
              </w:rPr>
              <w:t>,</w:t>
            </w:r>
            <w:r w:rsidRPr="00CF3A48">
              <w:rPr>
                <w:rFonts w:cstheme="minorHAnsi"/>
                <w:bCs/>
                <w:color w:val="000000"/>
                <w:sz w:val="24"/>
                <w:szCs w:val="24"/>
              </w:rPr>
              <w:t xml:space="preserve"> other users must be able to efficiently </w:t>
            </w:r>
            <w:r w:rsidR="00850E47">
              <w:rPr>
                <w:rFonts w:cstheme="minorHAnsi"/>
                <w:bCs/>
                <w:color w:val="000000"/>
                <w:sz w:val="24"/>
                <w:szCs w:val="24"/>
              </w:rPr>
              <w:t xml:space="preserve">identify &amp; </w:t>
            </w:r>
            <w:r w:rsidRPr="00CF3A48">
              <w:rPr>
                <w:rFonts w:cstheme="minorHAnsi"/>
                <w:bCs/>
                <w:color w:val="000000"/>
                <w:sz w:val="24"/>
                <w:szCs w:val="24"/>
              </w:rPr>
              <w:t>access key documents</w:t>
            </w:r>
          </w:p>
        </w:tc>
      </w:tr>
    </w:tbl>
    <w:p w14:paraId="74EB3775" w14:textId="77777777" w:rsidR="00CD1238" w:rsidRPr="00CD1238" w:rsidRDefault="00CD1238" w:rsidP="00CD1238">
      <w:pPr>
        <w:pStyle w:val="ListParagraph"/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E529413" w14:textId="39AFA4A1" w:rsidR="00850E47" w:rsidRPr="000F1719" w:rsidRDefault="000F1719" w:rsidP="000652DF">
      <w:pPr>
        <w:autoSpaceDE w:val="0"/>
        <w:autoSpaceDN w:val="0"/>
        <w:adjustRightInd w:val="0"/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If any documents on the “Do Not” list are uploaded, they may be removed by Central Administration.</w:t>
      </w:r>
    </w:p>
    <w:p w14:paraId="11074B83" w14:textId="77777777" w:rsidR="00850E47" w:rsidRDefault="00850E47" w:rsidP="000652DF">
      <w:pPr>
        <w:autoSpaceDE w:val="0"/>
        <w:autoSpaceDN w:val="0"/>
        <w:adjustRightInd w:val="0"/>
        <w:spacing w:after="0" w:line="288" w:lineRule="auto"/>
        <w:rPr>
          <w:b/>
          <w:sz w:val="24"/>
          <w:szCs w:val="24"/>
        </w:rPr>
      </w:pPr>
    </w:p>
    <w:p w14:paraId="5FE89351" w14:textId="77777777" w:rsidR="00850E47" w:rsidRDefault="00850E47" w:rsidP="000652DF">
      <w:pPr>
        <w:autoSpaceDE w:val="0"/>
        <w:autoSpaceDN w:val="0"/>
        <w:adjustRightInd w:val="0"/>
        <w:spacing w:after="0" w:line="288" w:lineRule="auto"/>
        <w:rPr>
          <w:b/>
          <w:sz w:val="24"/>
          <w:szCs w:val="24"/>
        </w:rPr>
      </w:pPr>
    </w:p>
    <w:p w14:paraId="075D188C" w14:textId="19837300" w:rsidR="006F2B28" w:rsidRDefault="006F2B28" w:rsidP="006F2B28">
      <w:pPr>
        <w:pStyle w:val="Heading2"/>
      </w:pPr>
      <w:r>
        <w:t>Guidelines</w:t>
      </w:r>
    </w:p>
    <w:p w14:paraId="0BF35CB7" w14:textId="77777777" w:rsidR="006F2B28" w:rsidRPr="006F2B28" w:rsidRDefault="006F2B28" w:rsidP="006F2B28">
      <w:pPr>
        <w:spacing w:after="0"/>
      </w:pPr>
    </w:p>
    <w:p w14:paraId="496EC0D4" w14:textId="77777777" w:rsidR="00092326" w:rsidRDefault="00DD1874" w:rsidP="000652DF">
      <w:pPr>
        <w:autoSpaceDE w:val="0"/>
        <w:autoSpaceDN w:val="0"/>
        <w:adjustRightInd w:val="0"/>
        <w:spacing w:after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Documents that should not be uploaded to GMAS</w:t>
      </w:r>
    </w:p>
    <w:p w14:paraId="38E85976" w14:textId="0C7B61FA" w:rsidR="00DD1874" w:rsidRDefault="00DD1874" w:rsidP="000652DF">
      <w:pPr>
        <w:autoSpaceDE w:val="0"/>
        <w:autoSpaceDN w:val="0"/>
        <w:adjustRightInd w:val="0"/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documents, although </w:t>
      </w:r>
      <w:r w:rsidR="00C50428">
        <w:rPr>
          <w:sz w:val="24"/>
          <w:szCs w:val="24"/>
        </w:rPr>
        <w:t xml:space="preserve">they may be </w:t>
      </w:r>
      <w:r>
        <w:rPr>
          <w:sz w:val="24"/>
          <w:szCs w:val="24"/>
        </w:rPr>
        <w:t>related to specific proposals, should not be uploaded to a GMAS repository.  If they should be retaine</w:t>
      </w:r>
      <w:r w:rsidR="003E7547">
        <w:rPr>
          <w:sz w:val="24"/>
          <w:szCs w:val="24"/>
        </w:rPr>
        <w:t>d, they should be stored on user</w:t>
      </w:r>
      <w:r w:rsidR="00C36ABA">
        <w:rPr>
          <w:sz w:val="24"/>
          <w:szCs w:val="24"/>
        </w:rPr>
        <w:t>s</w:t>
      </w:r>
      <w:r w:rsidR="003E7547">
        <w:rPr>
          <w:sz w:val="24"/>
          <w:szCs w:val="24"/>
        </w:rPr>
        <w:t>’</w:t>
      </w:r>
      <w:r w:rsidR="00C36ABA">
        <w:rPr>
          <w:sz w:val="24"/>
          <w:szCs w:val="24"/>
        </w:rPr>
        <w:t xml:space="preserve"> </w:t>
      </w:r>
      <w:r w:rsidR="00993EFB">
        <w:rPr>
          <w:sz w:val="24"/>
          <w:szCs w:val="24"/>
        </w:rPr>
        <w:t xml:space="preserve">private or </w:t>
      </w:r>
      <w:r w:rsidR="00C36ABA">
        <w:rPr>
          <w:sz w:val="24"/>
          <w:szCs w:val="24"/>
        </w:rPr>
        <w:t>shared</w:t>
      </w:r>
      <w:r>
        <w:rPr>
          <w:sz w:val="24"/>
          <w:szCs w:val="24"/>
        </w:rPr>
        <w:t xml:space="preserve"> drive</w:t>
      </w:r>
      <w:r w:rsidR="003D0804">
        <w:rPr>
          <w:sz w:val="24"/>
          <w:szCs w:val="24"/>
        </w:rPr>
        <w:t>s</w:t>
      </w:r>
      <w:r w:rsidR="002C35BB">
        <w:rPr>
          <w:sz w:val="24"/>
          <w:szCs w:val="24"/>
        </w:rPr>
        <w:t>, as appropriate for the document type</w:t>
      </w:r>
      <w:r>
        <w:rPr>
          <w:sz w:val="24"/>
          <w:szCs w:val="24"/>
        </w:rPr>
        <w:t>.</w:t>
      </w:r>
    </w:p>
    <w:p w14:paraId="44BCD28B" w14:textId="77777777" w:rsidR="00BD7F7E" w:rsidRPr="00DD1874" w:rsidRDefault="00BD7F7E" w:rsidP="000652DF">
      <w:pPr>
        <w:autoSpaceDE w:val="0"/>
        <w:autoSpaceDN w:val="0"/>
        <w:adjustRightInd w:val="0"/>
        <w:spacing w:after="0" w:line="288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61E7" w14:paraId="07D749ED" w14:textId="77777777" w:rsidTr="00AC1E47">
        <w:tc>
          <w:tcPr>
            <w:tcW w:w="4675" w:type="dxa"/>
            <w:shd w:val="clear" w:color="auto" w:fill="FF0000"/>
          </w:tcPr>
          <w:p w14:paraId="1AE5EDB3" w14:textId="77777777" w:rsidR="00B061E7" w:rsidRPr="00AC1E47" w:rsidRDefault="00B061E7" w:rsidP="00B061E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AC1E47">
              <w:rPr>
                <w:b/>
                <w:color w:val="FFFFFF" w:themeColor="background1"/>
              </w:rPr>
              <w:t>Document</w:t>
            </w:r>
          </w:p>
        </w:tc>
        <w:tc>
          <w:tcPr>
            <w:tcW w:w="4675" w:type="dxa"/>
            <w:shd w:val="clear" w:color="auto" w:fill="FF0000"/>
          </w:tcPr>
          <w:p w14:paraId="01DC9F48" w14:textId="77777777" w:rsidR="00B061E7" w:rsidRPr="00AC1E47" w:rsidRDefault="00B061E7" w:rsidP="00B061E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FFFFFF" w:themeColor="background1"/>
              </w:rPr>
            </w:pPr>
            <w:r w:rsidRPr="00AC1E47">
              <w:rPr>
                <w:b/>
                <w:color w:val="FFFFFF" w:themeColor="background1"/>
              </w:rPr>
              <w:t>Comments</w:t>
            </w:r>
          </w:p>
        </w:tc>
      </w:tr>
      <w:tr w:rsidR="00B061E7" w14:paraId="21CF0432" w14:textId="77777777" w:rsidTr="003500CB">
        <w:tc>
          <w:tcPr>
            <w:tcW w:w="4675" w:type="dxa"/>
          </w:tcPr>
          <w:p w14:paraId="693BC87D" w14:textId="77777777" w:rsidR="00B061E7" w:rsidRPr="00A375EF" w:rsidRDefault="00B061E7" w:rsidP="003500CB">
            <w:pPr>
              <w:autoSpaceDE w:val="0"/>
              <w:autoSpaceDN w:val="0"/>
              <w:adjustRightInd w:val="0"/>
              <w:spacing w:line="288" w:lineRule="auto"/>
            </w:pPr>
            <w:r w:rsidRPr="00A375EF">
              <w:t>Conflict of Interest (COI) Disclosures</w:t>
            </w:r>
          </w:p>
        </w:tc>
        <w:tc>
          <w:tcPr>
            <w:tcW w:w="4675" w:type="dxa"/>
          </w:tcPr>
          <w:p w14:paraId="35874782" w14:textId="77777777" w:rsidR="00B061E7" w:rsidRPr="00A375EF" w:rsidRDefault="00B061E7" w:rsidP="003500CB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B061E7" w14:paraId="3F649881" w14:textId="77777777" w:rsidTr="003500CB">
        <w:tc>
          <w:tcPr>
            <w:tcW w:w="4675" w:type="dxa"/>
          </w:tcPr>
          <w:p w14:paraId="1DE0ADF6" w14:textId="77777777" w:rsidR="00B061E7" w:rsidRPr="00A375EF" w:rsidRDefault="00B061E7" w:rsidP="003500CB">
            <w:pPr>
              <w:autoSpaceDE w:val="0"/>
              <w:autoSpaceDN w:val="0"/>
              <w:adjustRightInd w:val="0"/>
              <w:spacing w:line="288" w:lineRule="auto"/>
            </w:pPr>
            <w:r w:rsidRPr="00A375EF">
              <w:t>COI Management Plans</w:t>
            </w:r>
          </w:p>
        </w:tc>
        <w:tc>
          <w:tcPr>
            <w:tcW w:w="4675" w:type="dxa"/>
          </w:tcPr>
          <w:p w14:paraId="4F7E67E5" w14:textId="77777777" w:rsidR="00B061E7" w:rsidRPr="00A375EF" w:rsidRDefault="00B061E7" w:rsidP="003500CB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B061E7" w14:paraId="1DC8C073" w14:textId="77777777" w:rsidTr="003500CB">
        <w:tc>
          <w:tcPr>
            <w:tcW w:w="4675" w:type="dxa"/>
          </w:tcPr>
          <w:p w14:paraId="113B5E50" w14:textId="77777777" w:rsidR="00B061E7" w:rsidRPr="00A375EF" w:rsidRDefault="00B061E7" w:rsidP="003500CB">
            <w:pPr>
              <w:autoSpaceDE w:val="0"/>
              <w:autoSpaceDN w:val="0"/>
              <w:adjustRightInd w:val="0"/>
              <w:spacing w:line="288" w:lineRule="auto"/>
            </w:pPr>
            <w:r w:rsidRPr="00A375EF">
              <w:t>Repetitive, or duplicated emails, or multiple threads on the same topic</w:t>
            </w:r>
          </w:p>
        </w:tc>
        <w:tc>
          <w:tcPr>
            <w:tcW w:w="4675" w:type="dxa"/>
          </w:tcPr>
          <w:p w14:paraId="2D9DE78C" w14:textId="77777777" w:rsidR="00B061E7" w:rsidRPr="00A375EF" w:rsidRDefault="00B061E7" w:rsidP="003500CB">
            <w:pPr>
              <w:autoSpaceDE w:val="0"/>
              <w:autoSpaceDN w:val="0"/>
              <w:adjustRightInd w:val="0"/>
              <w:spacing w:line="288" w:lineRule="auto"/>
            </w:pPr>
            <w:r w:rsidRPr="00A375EF">
              <w:t>Upload only those that contain a final decision or resulting process</w:t>
            </w:r>
          </w:p>
        </w:tc>
      </w:tr>
      <w:tr w:rsidR="00B061E7" w14:paraId="4660F420" w14:textId="77777777" w:rsidTr="003500CB">
        <w:tc>
          <w:tcPr>
            <w:tcW w:w="4675" w:type="dxa"/>
          </w:tcPr>
          <w:p w14:paraId="398BC668" w14:textId="77777777" w:rsidR="00B061E7" w:rsidRPr="00A375EF" w:rsidRDefault="00B061E7" w:rsidP="003500CB">
            <w:pPr>
              <w:autoSpaceDE w:val="0"/>
              <w:autoSpaceDN w:val="0"/>
              <w:adjustRightInd w:val="0"/>
              <w:spacing w:line="288" w:lineRule="auto"/>
            </w:pPr>
            <w:r w:rsidRPr="00A375EF">
              <w:t>High Risk Confidential Information (HRCI)</w:t>
            </w:r>
          </w:p>
        </w:tc>
        <w:tc>
          <w:tcPr>
            <w:tcW w:w="4675" w:type="dxa"/>
          </w:tcPr>
          <w:p w14:paraId="42475A53" w14:textId="77777777" w:rsidR="00B061E7" w:rsidRPr="00A375EF" w:rsidRDefault="00B061E7" w:rsidP="003500CB">
            <w:pPr>
              <w:autoSpaceDE w:val="0"/>
              <w:autoSpaceDN w:val="0"/>
              <w:adjustRightInd w:val="0"/>
              <w:spacing w:line="288" w:lineRule="auto"/>
            </w:pPr>
            <w:r w:rsidRPr="00A375EF">
              <w:t>Transcripts, license or passport photos, visas.  Anything that contains SSN or DOB.</w:t>
            </w:r>
          </w:p>
        </w:tc>
      </w:tr>
      <w:tr w:rsidR="00B061E7" w14:paraId="3AFDB245" w14:textId="77777777" w:rsidTr="003500CB">
        <w:tc>
          <w:tcPr>
            <w:tcW w:w="4675" w:type="dxa"/>
          </w:tcPr>
          <w:p w14:paraId="10823E87" w14:textId="77777777" w:rsidR="00B061E7" w:rsidRPr="00A375EF" w:rsidRDefault="00C32A38" w:rsidP="003500CB">
            <w:pPr>
              <w:autoSpaceDE w:val="0"/>
              <w:autoSpaceDN w:val="0"/>
              <w:adjustRightInd w:val="0"/>
              <w:spacing w:line="288" w:lineRule="auto"/>
            </w:pPr>
            <w:r w:rsidRPr="00A375EF">
              <w:t>Unsigned invoices, financial reports, reviews</w:t>
            </w:r>
          </w:p>
        </w:tc>
        <w:tc>
          <w:tcPr>
            <w:tcW w:w="4675" w:type="dxa"/>
          </w:tcPr>
          <w:p w14:paraId="6FA57EC8" w14:textId="77777777" w:rsidR="00B061E7" w:rsidRPr="00A375EF" w:rsidRDefault="00B061E7" w:rsidP="003500CB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B061E7" w14:paraId="1DC39DBA" w14:textId="77777777" w:rsidTr="003500CB">
        <w:tc>
          <w:tcPr>
            <w:tcW w:w="4675" w:type="dxa"/>
          </w:tcPr>
          <w:p w14:paraId="31ACE566" w14:textId="5DEBFB9B" w:rsidR="00B061E7" w:rsidRPr="00A375EF" w:rsidRDefault="00B061E7" w:rsidP="003500CB">
            <w:pPr>
              <w:autoSpaceDE w:val="0"/>
              <w:autoSpaceDN w:val="0"/>
              <w:adjustRightInd w:val="0"/>
              <w:spacing w:line="288" w:lineRule="auto"/>
            </w:pPr>
            <w:r w:rsidRPr="00A375EF">
              <w:t>Copies of GL back-up reports</w:t>
            </w:r>
            <w:r w:rsidR="00AC1E47" w:rsidRPr="00A375EF">
              <w:t xml:space="preserve"> unless annotated</w:t>
            </w:r>
          </w:p>
        </w:tc>
        <w:tc>
          <w:tcPr>
            <w:tcW w:w="4675" w:type="dxa"/>
          </w:tcPr>
          <w:p w14:paraId="50E935D9" w14:textId="5FE4A776" w:rsidR="00B061E7" w:rsidRPr="00A375EF" w:rsidRDefault="00B061E7" w:rsidP="00AC1E47">
            <w:pPr>
              <w:autoSpaceDE w:val="0"/>
              <w:autoSpaceDN w:val="0"/>
              <w:adjustRightInd w:val="0"/>
              <w:spacing w:line="288" w:lineRule="auto"/>
            </w:pPr>
            <w:r w:rsidRPr="00A375EF">
              <w:t xml:space="preserve">OBI </w:t>
            </w:r>
            <w:r w:rsidR="00AC1E47" w:rsidRPr="00A375EF">
              <w:t xml:space="preserve">reports </w:t>
            </w:r>
            <w:r w:rsidR="006B2940" w:rsidRPr="00A375EF">
              <w:t>that reconcile to a Financial Report, Invoice, or Review and can be reproduced.</w:t>
            </w:r>
          </w:p>
        </w:tc>
      </w:tr>
      <w:tr w:rsidR="00B061E7" w14:paraId="14C194C4" w14:textId="77777777" w:rsidTr="003500CB">
        <w:tc>
          <w:tcPr>
            <w:tcW w:w="4675" w:type="dxa"/>
          </w:tcPr>
          <w:p w14:paraId="74869E84" w14:textId="55ECE571" w:rsidR="00B061E7" w:rsidRPr="00A375EF" w:rsidRDefault="002B2723" w:rsidP="003500CB">
            <w:pPr>
              <w:autoSpaceDE w:val="0"/>
              <w:autoSpaceDN w:val="0"/>
              <w:adjustRightInd w:val="0"/>
              <w:spacing w:line="288" w:lineRule="auto"/>
            </w:pPr>
            <w:r w:rsidRPr="00A375EF">
              <w:t>Partially executed or completely unsigned agreements or modifications</w:t>
            </w:r>
            <w:r w:rsidR="000F1719" w:rsidRPr="00A375EF">
              <w:t>, once the final version is uploaded</w:t>
            </w:r>
          </w:p>
        </w:tc>
        <w:tc>
          <w:tcPr>
            <w:tcW w:w="4675" w:type="dxa"/>
          </w:tcPr>
          <w:p w14:paraId="6B7C25C3" w14:textId="240E9ABD" w:rsidR="00B061E7" w:rsidRPr="00A375EF" w:rsidRDefault="002B2723" w:rsidP="000F1719">
            <w:pPr>
              <w:autoSpaceDE w:val="0"/>
              <w:autoSpaceDN w:val="0"/>
              <w:adjustRightInd w:val="0"/>
              <w:spacing w:line="288" w:lineRule="auto"/>
            </w:pPr>
            <w:r w:rsidRPr="00A375EF">
              <w:t>Only the Fully Executed agreement or Mod</w:t>
            </w:r>
            <w:r w:rsidR="003D4A14" w:rsidRPr="00A375EF">
              <w:t>ifica</w:t>
            </w:r>
            <w:r w:rsidR="004C4692" w:rsidRPr="00A375EF">
              <w:t>t</w:t>
            </w:r>
            <w:r w:rsidR="003D4A14" w:rsidRPr="00A375EF">
              <w:t>ion</w:t>
            </w:r>
            <w:r w:rsidRPr="00A375EF">
              <w:t xml:space="preserve"> should be </w:t>
            </w:r>
            <w:r w:rsidR="000F1719" w:rsidRPr="00A375EF">
              <w:t>retained</w:t>
            </w:r>
            <w:r w:rsidR="003E7547" w:rsidRPr="00A375EF">
              <w:t xml:space="preserve">.  </w:t>
            </w:r>
          </w:p>
        </w:tc>
      </w:tr>
      <w:tr w:rsidR="00C36ABA" w14:paraId="7B7C961E" w14:textId="77777777" w:rsidTr="003500CB">
        <w:tc>
          <w:tcPr>
            <w:tcW w:w="4675" w:type="dxa"/>
          </w:tcPr>
          <w:p w14:paraId="6174DE78" w14:textId="5E96CA7A" w:rsidR="00C36ABA" w:rsidRPr="00A375EF" w:rsidRDefault="000F1719" w:rsidP="000F1719">
            <w:pPr>
              <w:autoSpaceDE w:val="0"/>
              <w:autoSpaceDN w:val="0"/>
              <w:adjustRightInd w:val="0"/>
              <w:spacing w:line="288" w:lineRule="auto"/>
            </w:pPr>
            <w:r w:rsidRPr="00A375EF">
              <w:t>Un-</w:t>
            </w:r>
            <w:r w:rsidR="00C36ABA" w:rsidRPr="00A375EF">
              <w:t xml:space="preserve">submitted </w:t>
            </w:r>
            <w:r w:rsidRPr="00A375EF">
              <w:t xml:space="preserve">versions of a request </w:t>
            </w:r>
          </w:p>
        </w:tc>
        <w:tc>
          <w:tcPr>
            <w:tcW w:w="4675" w:type="dxa"/>
          </w:tcPr>
          <w:p w14:paraId="5B87956E" w14:textId="77777777" w:rsidR="00C36ABA" w:rsidRPr="00A375EF" w:rsidRDefault="00C36ABA" w:rsidP="003500CB">
            <w:pPr>
              <w:autoSpaceDE w:val="0"/>
              <w:autoSpaceDN w:val="0"/>
              <w:adjustRightInd w:val="0"/>
              <w:spacing w:line="288" w:lineRule="auto"/>
            </w:pPr>
            <w:r w:rsidRPr="00A375EF">
              <w:t>The Final or AOR signed version as submitted should be locked by the Central Administrator.  All prior versions should be deleted.</w:t>
            </w:r>
          </w:p>
        </w:tc>
      </w:tr>
    </w:tbl>
    <w:p w14:paraId="7597F215" w14:textId="77777777" w:rsidR="00777C95" w:rsidRDefault="00777C95">
      <w:pPr>
        <w:rPr>
          <w:rFonts w:cstheme="minorHAnsi"/>
          <w:b/>
          <w:sz w:val="24"/>
          <w:szCs w:val="24"/>
        </w:rPr>
      </w:pPr>
    </w:p>
    <w:p w14:paraId="4F804F2C" w14:textId="77777777" w:rsidR="004F1300" w:rsidRDefault="004F1300" w:rsidP="004F1300">
      <w:pPr>
        <w:autoSpaceDE w:val="0"/>
        <w:autoSpaceDN w:val="0"/>
        <w:adjustRightInd w:val="0"/>
        <w:spacing w:after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Document Versions in GMAS</w:t>
      </w:r>
    </w:p>
    <w:p w14:paraId="086A2594" w14:textId="72D2D735" w:rsidR="004F1300" w:rsidRDefault="004F1300" w:rsidP="004F1300">
      <w:pPr>
        <w:autoSpaceDE w:val="0"/>
        <w:autoSpaceDN w:val="0"/>
        <w:adjustRightInd w:val="0"/>
        <w:spacing w:after="0" w:line="288" w:lineRule="auto"/>
        <w:rPr>
          <w:sz w:val="24"/>
          <w:szCs w:val="24"/>
        </w:rPr>
      </w:pPr>
      <w:r w:rsidRPr="004F1300">
        <w:rPr>
          <w:sz w:val="24"/>
          <w:szCs w:val="24"/>
        </w:rPr>
        <w:t>As the system of record</w:t>
      </w:r>
      <w:r>
        <w:rPr>
          <w:sz w:val="24"/>
          <w:szCs w:val="24"/>
        </w:rPr>
        <w:t xml:space="preserve"> for all </w:t>
      </w:r>
      <w:r w:rsidR="003D0804">
        <w:rPr>
          <w:sz w:val="24"/>
          <w:szCs w:val="24"/>
        </w:rPr>
        <w:t>sponsored program</w:t>
      </w:r>
      <w:r>
        <w:rPr>
          <w:sz w:val="24"/>
          <w:szCs w:val="24"/>
        </w:rPr>
        <w:t xml:space="preserve"> activities, only the final version of appropriate documents </w:t>
      </w:r>
      <w:r w:rsidR="00785F76">
        <w:rPr>
          <w:sz w:val="24"/>
          <w:szCs w:val="24"/>
        </w:rPr>
        <w:t xml:space="preserve">that were submitted and/or funded </w:t>
      </w:r>
      <w:r>
        <w:rPr>
          <w:sz w:val="24"/>
          <w:szCs w:val="24"/>
        </w:rPr>
        <w:t xml:space="preserve">should be maintained in the GMAS repository.  </w:t>
      </w:r>
      <w:r w:rsidR="002B2723">
        <w:rPr>
          <w:sz w:val="24"/>
          <w:szCs w:val="24"/>
        </w:rPr>
        <w:t>If a</w:t>
      </w:r>
      <w:r>
        <w:rPr>
          <w:sz w:val="24"/>
          <w:szCs w:val="24"/>
        </w:rPr>
        <w:t xml:space="preserve">ny previous versions </w:t>
      </w:r>
      <w:r w:rsidR="002B2723">
        <w:rPr>
          <w:sz w:val="24"/>
          <w:szCs w:val="24"/>
        </w:rPr>
        <w:t xml:space="preserve">were </w:t>
      </w:r>
      <w:r>
        <w:rPr>
          <w:sz w:val="24"/>
          <w:szCs w:val="24"/>
        </w:rPr>
        <w:t>uploaded</w:t>
      </w:r>
      <w:r w:rsidR="002B2723">
        <w:rPr>
          <w:sz w:val="24"/>
          <w:szCs w:val="24"/>
        </w:rPr>
        <w:t>, they must</w:t>
      </w:r>
      <w:r>
        <w:rPr>
          <w:sz w:val="24"/>
          <w:szCs w:val="24"/>
        </w:rPr>
        <w:t xml:space="preserve"> be deleted when the final version is uploaded.</w:t>
      </w:r>
      <w:r w:rsidR="002B2723">
        <w:rPr>
          <w:sz w:val="24"/>
          <w:szCs w:val="24"/>
        </w:rPr>
        <w:t xml:space="preserve"> </w:t>
      </w:r>
      <w:r w:rsidR="00310E73">
        <w:rPr>
          <w:sz w:val="24"/>
          <w:szCs w:val="24"/>
        </w:rPr>
        <w:t xml:space="preserve"> </w:t>
      </w:r>
      <w:r w:rsidR="00310E73" w:rsidRPr="006B589C">
        <w:rPr>
          <w:sz w:val="24"/>
          <w:szCs w:val="24"/>
        </w:rPr>
        <w:t>Prior versions of Proposal documents should be deleted once the final version is uploaded and</w:t>
      </w:r>
      <w:r w:rsidR="00310E73" w:rsidRPr="006B589C">
        <w:rPr>
          <w:i/>
          <w:sz w:val="24"/>
          <w:szCs w:val="24"/>
        </w:rPr>
        <w:t xml:space="preserve"> </w:t>
      </w:r>
      <w:r w:rsidR="00310E73" w:rsidRPr="006B589C">
        <w:rPr>
          <w:sz w:val="24"/>
          <w:szCs w:val="24"/>
        </w:rPr>
        <w:t xml:space="preserve">submitted to sponsor. </w:t>
      </w:r>
      <w:r w:rsidR="002B2723" w:rsidRPr="006B589C">
        <w:rPr>
          <w:sz w:val="24"/>
          <w:szCs w:val="24"/>
        </w:rPr>
        <w:t xml:space="preserve"> </w:t>
      </w:r>
      <w:r w:rsidR="002B2723">
        <w:rPr>
          <w:sz w:val="24"/>
          <w:szCs w:val="24"/>
        </w:rPr>
        <w:t>If a previous version is needed for tracking purposes, it should be retained on the user’s shared driv</w:t>
      </w:r>
      <w:r w:rsidR="00C36ABA">
        <w:rPr>
          <w:sz w:val="24"/>
          <w:szCs w:val="24"/>
        </w:rPr>
        <w:t>e</w:t>
      </w:r>
      <w:r w:rsidR="00785F76">
        <w:rPr>
          <w:sz w:val="24"/>
          <w:szCs w:val="24"/>
        </w:rPr>
        <w:t>, OneDrive, SharePoint, etc</w:t>
      </w:r>
      <w:r w:rsidR="002B2723">
        <w:rPr>
          <w:sz w:val="24"/>
          <w:szCs w:val="24"/>
        </w:rPr>
        <w:t>.</w:t>
      </w:r>
    </w:p>
    <w:p w14:paraId="6B304307" w14:textId="77777777" w:rsidR="002B2723" w:rsidRDefault="002B2723" w:rsidP="004F1300">
      <w:pPr>
        <w:autoSpaceDE w:val="0"/>
        <w:autoSpaceDN w:val="0"/>
        <w:adjustRightInd w:val="0"/>
        <w:spacing w:after="0" w:line="288" w:lineRule="auto"/>
        <w:rPr>
          <w:sz w:val="24"/>
          <w:szCs w:val="24"/>
        </w:rPr>
      </w:pPr>
    </w:p>
    <w:p w14:paraId="35886073" w14:textId="74A688C2" w:rsidR="002B2723" w:rsidRDefault="002B2723" w:rsidP="004F1300">
      <w:pPr>
        <w:autoSpaceDE w:val="0"/>
        <w:autoSpaceDN w:val="0"/>
        <w:adjustRightInd w:val="0"/>
        <w:spacing w:after="0" w:line="288" w:lineRule="auto"/>
        <w:rPr>
          <w:sz w:val="24"/>
          <w:szCs w:val="24"/>
        </w:rPr>
      </w:pPr>
      <w:r w:rsidRPr="00862BE9">
        <w:rPr>
          <w:sz w:val="24"/>
          <w:szCs w:val="24"/>
        </w:rPr>
        <w:lastRenderedPageBreak/>
        <w:t xml:space="preserve">It is the responsibility of the Department/local level user to delete prior versions.  If prior versions are not deleted, </w:t>
      </w:r>
      <w:r w:rsidRPr="00116D0C">
        <w:rPr>
          <w:sz w:val="24"/>
          <w:szCs w:val="24"/>
        </w:rPr>
        <w:t xml:space="preserve">Central Administrators will </w:t>
      </w:r>
      <w:r w:rsidR="00862BE9" w:rsidRPr="00116D0C">
        <w:rPr>
          <w:sz w:val="24"/>
          <w:szCs w:val="24"/>
        </w:rPr>
        <w:t>delete the previous versions</w:t>
      </w:r>
      <w:r w:rsidR="000F1719">
        <w:rPr>
          <w:sz w:val="24"/>
          <w:szCs w:val="24"/>
        </w:rPr>
        <w:t xml:space="preserve"> when the finalized version is uploaded.</w:t>
      </w:r>
    </w:p>
    <w:p w14:paraId="1D96FADA" w14:textId="35A086BB" w:rsidR="00310E73" w:rsidRPr="006B589C" w:rsidRDefault="00310E73" w:rsidP="004F1300">
      <w:pPr>
        <w:autoSpaceDE w:val="0"/>
        <w:autoSpaceDN w:val="0"/>
        <w:adjustRightInd w:val="0"/>
        <w:spacing w:after="0" w:line="288" w:lineRule="auto"/>
        <w:rPr>
          <w:sz w:val="24"/>
          <w:szCs w:val="24"/>
        </w:rPr>
      </w:pPr>
      <w:r w:rsidRPr="006B589C">
        <w:rPr>
          <w:sz w:val="24"/>
          <w:szCs w:val="24"/>
        </w:rPr>
        <w:t xml:space="preserve">For internal control purposes, some documents are locked after upload or submission </w:t>
      </w:r>
      <w:r w:rsidR="00826101" w:rsidRPr="006B589C">
        <w:rPr>
          <w:sz w:val="24"/>
          <w:szCs w:val="24"/>
        </w:rPr>
        <w:t xml:space="preserve">to sponsor </w:t>
      </w:r>
      <w:r w:rsidRPr="006B589C">
        <w:rPr>
          <w:sz w:val="24"/>
          <w:szCs w:val="24"/>
        </w:rPr>
        <w:t>by Central</w:t>
      </w:r>
      <w:r w:rsidR="00826101" w:rsidRPr="006B589C">
        <w:rPr>
          <w:sz w:val="24"/>
          <w:szCs w:val="24"/>
        </w:rPr>
        <w:t xml:space="preserve"> Administrators.  If a document</w:t>
      </w:r>
      <w:r w:rsidRPr="006B589C">
        <w:rPr>
          <w:sz w:val="24"/>
          <w:szCs w:val="24"/>
        </w:rPr>
        <w:t xml:space="preserve"> has been locked and should be moved or deleted, please contact your central administrator/central financial administrator to unlock, move/delete, and relock the document(s)</w:t>
      </w:r>
      <w:r w:rsidR="00826101" w:rsidRPr="006B589C">
        <w:rPr>
          <w:sz w:val="24"/>
          <w:szCs w:val="24"/>
        </w:rPr>
        <w:t>.</w:t>
      </w:r>
    </w:p>
    <w:p w14:paraId="4BE8EDD3" w14:textId="77777777" w:rsidR="002B2723" w:rsidRDefault="002B2723" w:rsidP="004F1300">
      <w:pPr>
        <w:autoSpaceDE w:val="0"/>
        <w:autoSpaceDN w:val="0"/>
        <w:adjustRightInd w:val="0"/>
        <w:spacing w:after="0" w:line="288" w:lineRule="auto"/>
        <w:rPr>
          <w:sz w:val="24"/>
          <w:szCs w:val="24"/>
        </w:rPr>
      </w:pPr>
    </w:p>
    <w:p w14:paraId="316263FD" w14:textId="77777777" w:rsidR="006F2B28" w:rsidRPr="004F1300" w:rsidRDefault="006F2B28" w:rsidP="004F1300">
      <w:pPr>
        <w:autoSpaceDE w:val="0"/>
        <w:autoSpaceDN w:val="0"/>
        <w:adjustRightInd w:val="0"/>
        <w:spacing w:after="0" w:line="288" w:lineRule="auto"/>
        <w:rPr>
          <w:sz w:val="24"/>
          <w:szCs w:val="24"/>
        </w:rPr>
      </w:pPr>
    </w:p>
    <w:p w14:paraId="41F88D85" w14:textId="52507C59" w:rsidR="00C50428" w:rsidRDefault="00C50428" w:rsidP="00C50428">
      <w:pPr>
        <w:autoSpaceDE w:val="0"/>
        <w:autoSpaceDN w:val="0"/>
        <w:adjustRightInd w:val="0"/>
        <w:spacing w:after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Common Documents </w:t>
      </w:r>
      <w:r w:rsidR="00493D8A">
        <w:rPr>
          <w:b/>
          <w:sz w:val="24"/>
          <w:szCs w:val="24"/>
        </w:rPr>
        <w:t>by</w:t>
      </w:r>
      <w:r>
        <w:rPr>
          <w:b/>
          <w:sz w:val="24"/>
          <w:szCs w:val="24"/>
        </w:rPr>
        <w:t xml:space="preserve"> Repository </w:t>
      </w:r>
      <w:r w:rsidR="00C61AA8">
        <w:rPr>
          <w:b/>
          <w:sz w:val="24"/>
          <w:szCs w:val="24"/>
        </w:rPr>
        <w:t>&amp; Folde</w:t>
      </w:r>
      <w:r w:rsidR="00726124">
        <w:rPr>
          <w:b/>
          <w:sz w:val="24"/>
          <w:szCs w:val="24"/>
        </w:rPr>
        <w:t>r</w:t>
      </w:r>
    </w:p>
    <w:p w14:paraId="775A074C" w14:textId="47BA9422" w:rsidR="00807976" w:rsidRDefault="004C4692" w:rsidP="003A3466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For transparency</w:t>
      </w:r>
      <w:r w:rsidR="002E7DA4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6F2B28">
        <w:rPr>
          <w:sz w:val="24"/>
          <w:szCs w:val="24"/>
        </w:rPr>
        <w:t xml:space="preserve">in support of </w:t>
      </w:r>
      <w:r>
        <w:rPr>
          <w:sz w:val="24"/>
          <w:szCs w:val="24"/>
        </w:rPr>
        <w:t xml:space="preserve">internal controls, </w:t>
      </w:r>
      <w:r w:rsidR="00862BE9">
        <w:rPr>
          <w:sz w:val="24"/>
          <w:szCs w:val="24"/>
        </w:rPr>
        <w:t>it</w:t>
      </w:r>
      <w:r w:rsidR="00C50428">
        <w:rPr>
          <w:sz w:val="24"/>
          <w:szCs w:val="24"/>
        </w:rPr>
        <w:t xml:space="preserve"> is important that specific documents are consistently uploaded to specific repositories across</w:t>
      </w:r>
      <w:r w:rsidR="003A3466">
        <w:rPr>
          <w:sz w:val="24"/>
          <w:szCs w:val="24"/>
        </w:rPr>
        <w:t xml:space="preserve"> projects regardless of the </w:t>
      </w:r>
      <w:r w:rsidR="003A3466">
        <w:rPr>
          <w:rFonts w:cstheme="minorHAnsi"/>
          <w:bCs/>
          <w:color w:val="000000"/>
          <w:sz w:val="24"/>
          <w:szCs w:val="24"/>
        </w:rPr>
        <w:t>department, school, and central office responsible for the project.</w:t>
      </w:r>
      <w:r>
        <w:rPr>
          <w:rFonts w:cstheme="minorHAnsi"/>
          <w:bCs/>
          <w:color w:val="000000"/>
          <w:sz w:val="24"/>
          <w:szCs w:val="24"/>
        </w:rPr>
        <w:t xml:space="preserve">  This ensu</w:t>
      </w:r>
      <w:r w:rsidR="00105264">
        <w:rPr>
          <w:rFonts w:cstheme="minorHAnsi"/>
          <w:bCs/>
          <w:color w:val="000000"/>
          <w:sz w:val="24"/>
          <w:szCs w:val="24"/>
        </w:rPr>
        <w:t xml:space="preserve">res that all records </w:t>
      </w:r>
      <w:r w:rsidR="006F2B28">
        <w:rPr>
          <w:rFonts w:cstheme="minorHAnsi"/>
          <w:bCs/>
          <w:color w:val="000000"/>
          <w:sz w:val="24"/>
          <w:szCs w:val="24"/>
        </w:rPr>
        <w:t xml:space="preserve">can be </w:t>
      </w:r>
      <w:r w:rsidR="002E05CB">
        <w:rPr>
          <w:rFonts w:cstheme="minorHAnsi"/>
          <w:bCs/>
          <w:color w:val="000000"/>
          <w:sz w:val="24"/>
          <w:szCs w:val="24"/>
        </w:rPr>
        <w:t xml:space="preserve">easily </w:t>
      </w:r>
      <w:r w:rsidR="006F2B28">
        <w:rPr>
          <w:rFonts w:cstheme="minorHAnsi"/>
          <w:bCs/>
          <w:color w:val="000000"/>
          <w:sz w:val="24"/>
          <w:szCs w:val="24"/>
        </w:rPr>
        <w:t xml:space="preserve">identified and accessed </w:t>
      </w:r>
      <w:r w:rsidR="00105264">
        <w:rPr>
          <w:rFonts w:cstheme="minorHAnsi"/>
          <w:bCs/>
          <w:color w:val="000000"/>
          <w:sz w:val="24"/>
          <w:szCs w:val="24"/>
        </w:rPr>
        <w:t xml:space="preserve">by external auditors, sponsor audits, internal quality control, etc. </w:t>
      </w:r>
    </w:p>
    <w:p w14:paraId="53D6E299" w14:textId="77777777" w:rsidR="003A3466" w:rsidRDefault="003A3466" w:rsidP="003A3466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color w:val="000000"/>
          <w:sz w:val="24"/>
          <w:szCs w:val="24"/>
        </w:rPr>
      </w:pPr>
    </w:p>
    <w:p w14:paraId="6A5DDB20" w14:textId="7E491A14" w:rsidR="000072D0" w:rsidRDefault="003A3466" w:rsidP="003A3466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The table below identif</w:t>
      </w:r>
      <w:r w:rsidR="000072D0">
        <w:rPr>
          <w:rFonts w:cstheme="minorHAnsi"/>
          <w:bCs/>
          <w:color w:val="000000"/>
          <w:sz w:val="24"/>
          <w:szCs w:val="24"/>
        </w:rPr>
        <w:t>ies</w:t>
      </w:r>
      <w:r>
        <w:rPr>
          <w:rFonts w:cstheme="minorHAnsi"/>
          <w:bCs/>
          <w:color w:val="000000"/>
          <w:sz w:val="24"/>
          <w:szCs w:val="24"/>
        </w:rPr>
        <w:t xml:space="preserve"> the common documents </w:t>
      </w:r>
      <w:r w:rsidR="00CA208E">
        <w:rPr>
          <w:rFonts w:cstheme="minorHAnsi"/>
          <w:bCs/>
          <w:color w:val="000000"/>
          <w:sz w:val="24"/>
          <w:szCs w:val="24"/>
        </w:rPr>
        <w:t xml:space="preserve">that may be </w:t>
      </w:r>
      <w:r>
        <w:rPr>
          <w:rFonts w:cstheme="minorHAnsi"/>
          <w:bCs/>
          <w:color w:val="000000"/>
          <w:sz w:val="24"/>
          <w:szCs w:val="24"/>
        </w:rPr>
        <w:t xml:space="preserve">created and uploaded throughout the lifecycle of an </w:t>
      </w:r>
      <w:proofErr w:type="gramStart"/>
      <w:r>
        <w:rPr>
          <w:rFonts w:cstheme="minorHAnsi"/>
          <w:bCs/>
          <w:color w:val="000000"/>
          <w:sz w:val="24"/>
          <w:szCs w:val="24"/>
        </w:rPr>
        <w:t>award, and</w:t>
      </w:r>
      <w:proofErr w:type="gramEnd"/>
      <w:r>
        <w:rPr>
          <w:rFonts w:cstheme="minorHAnsi"/>
          <w:bCs/>
          <w:color w:val="000000"/>
          <w:sz w:val="24"/>
          <w:szCs w:val="24"/>
        </w:rPr>
        <w:t xml:space="preserve"> identifies in which repository </w:t>
      </w:r>
      <w:r w:rsidR="00862BE9">
        <w:rPr>
          <w:rFonts w:cstheme="minorHAnsi"/>
          <w:bCs/>
          <w:color w:val="000000"/>
          <w:sz w:val="24"/>
          <w:szCs w:val="24"/>
        </w:rPr>
        <w:t xml:space="preserve">and folder </w:t>
      </w:r>
      <w:r w:rsidR="000072D0">
        <w:rPr>
          <w:rFonts w:cstheme="minorHAnsi"/>
          <w:bCs/>
          <w:color w:val="000000"/>
          <w:sz w:val="24"/>
          <w:szCs w:val="24"/>
        </w:rPr>
        <w:t xml:space="preserve">each </w:t>
      </w:r>
      <w:r w:rsidR="00CA208E">
        <w:rPr>
          <w:rFonts w:cstheme="minorHAnsi"/>
          <w:bCs/>
          <w:color w:val="000000"/>
          <w:sz w:val="24"/>
          <w:szCs w:val="24"/>
        </w:rPr>
        <w:t>document</w:t>
      </w:r>
      <w:r>
        <w:rPr>
          <w:rFonts w:cstheme="minorHAnsi"/>
          <w:bCs/>
          <w:color w:val="000000"/>
          <w:sz w:val="24"/>
          <w:szCs w:val="24"/>
        </w:rPr>
        <w:t xml:space="preserve"> should be maintained.</w:t>
      </w:r>
      <w:r w:rsidR="00146E43">
        <w:rPr>
          <w:rFonts w:cstheme="minorHAnsi"/>
          <w:bCs/>
          <w:color w:val="000000"/>
          <w:sz w:val="24"/>
          <w:szCs w:val="24"/>
        </w:rPr>
        <w:t xml:space="preserve">  </w:t>
      </w:r>
    </w:p>
    <w:p w14:paraId="557A5F30" w14:textId="77777777" w:rsidR="0009017E" w:rsidRDefault="0009017E" w:rsidP="003A3466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color w:val="000000"/>
          <w:sz w:val="24"/>
          <w:szCs w:val="24"/>
        </w:rPr>
      </w:pPr>
    </w:p>
    <w:p w14:paraId="435F9FA7" w14:textId="49424CE7" w:rsidR="000072D0" w:rsidRPr="00116D0C" w:rsidRDefault="000072D0" w:rsidP="000072D0">
      <w:pPr>
        <w:tabs>
          <w:tab w:val="left" w:pos="0"/>
        </w:tabs>
        <w:ind w:right="630"/>
        <w:rPr>
          <w:sz w:val="24"/>
          <w:szCs w:val="24"/>
        </w:rPr>
      </w:pPr>
      <w:r w:rsidRPr="00116D0C">
        <w:rPr>
          <w:sz w:val="24"/>
          <w:szCs w:val="24"/>
        </w:rPr>
        <w:t>Documents that don’t fit into the folder categories below can be uploaded as single documents (outside of a folder).  Not every folder named below will be applicable to every project.  Folders/documents that are required for all projects are highlighted</w:t>
      </w:r>
      <w:r w:rsidR="00AB7F57">
        <w:rPr>
          <w:sz w:val="24"/>
          <w:szCs w:val="24"/>
        </w:rPr>
        <w:t xml:space="preserve"> in yellow</w:t>
      </w:r>
      <w:r w:rsidRPr="00116D0C">
        <w:rPr>
          <w:sz w:val="24"/>
          <w:szCs w:val="24"/>
        </w:rPr>
        <w:t>.</w:t>
      </w:r>
    </w:p>
    <w:p w14:paraId="6079F6BF" w14:textId="364202AE" w:rsidR="002E05CB" w:rsidRDefault="002E05CB" w:rsidP="002E05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Documents that have been submitted to the sponsor will be locked by the Central Administrator after submission.  </w:t>
      </w:r>
    </w:p>
    <w:p w14:paraId="2DAC3AFC" w14:textId="77777777" w:rsidR="000072D0" w:rsidRDefault="000072D0" w:rsidP="003A3466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color w:val="000000"/>
          <w:sz w:val="24"/>
          <w:szCs w:val="24"/>
        </w:rPr>
      </w:pPr>
    </w:p>
    <w:p w14:paraId="5E403202" w14:textId="77777777" w:rsidR="00493D8A" w:rsidRDefault="00493D8A" w:rsidP="003A3466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color w:val="000000"/>
          <w:sz w:val="24"/>
          <w:szCs w:val="24"/>
        </w:rPr>
      </w:pPr>
    </w:p>
    <w:p w14:paraId="5FCB54C3" w14:textId="55D25FAF" w:rsidR="00D5424D" w:rsidRPr="00D5424D" w:rsidRDefault="00D5424D" w:rsidP="003A3466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i/>
          <w:color w:val="FF0000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3"/>
        <w:gridCol w:w="1863"/>
        <w:gridCol w:w="3455"/>
        <w:gridCol w:w="2144"/>
      </w:tblGrid>
      <w:tr w:rsidR="00493D8A" w14:paraId="45ACAA14" w14:textId="77777777" w:rsidTr="002C5071">
        <w:trPr>
          <w:tblHeader/>
        </w:trPr>
        <w:tc>
          <w:tcPr>
            <w:tcW w:w="1893" w:type="dxa"/>
            <w:shd w:val="clear" w:color="auto" w:fill="B8CCE4" w:themeFill="accent1" w:themeFillTint="66"/>
          </w:tcPr>
          <w:p w14:paraId="167F951C" w14:textId="77777777" w:rsidR="00493D8A" w:rsidRPr="00F71C16" w:rsidRDefault="00493D8A" w:rsidP="00493D8A">
            <w:pPr>
              <w:spacing w:before="240" w:after="240"/>
              <w:ind w:right="165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Repository</w:t>
            </w:r>
          </w:p>
        </w:tc>
        <w:tc>
          <w:tcPr>
            <w:tcW w:w="1863" w:type="dxa"/>
            <w:shd w:val="clear" w:color="auto" w:fill="B8CCE4" w:themeFill="accent1" w:themeFillTint="66"/>
          </w:tcPr>
          <w:p w14:paraId="37880599" w14:textId="77777777" w:rsidR="00493D8A" w:rsidRPr="00FD67BB" w:rsidRDefault="00493D8A" w:rsidP="007E384F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D67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Folder</w:t>
            </w:r>
          </w:p>
        </w:tc>
        <w:tc>
          <w:tcPr>
            <w:tcW w:w="3455" w:type="dxa"/>
            <w:shd w:val="clear" w:color="auto" w:fill="B8CCE4" w:themeFill="accent1" w:themeFillTint="66"/>
          </w:tcPr>
          <w:p w14:paraId="784BA1C9" w14:textId="77777777" w:rsidR="00493D8A" w:rsidRPr="00F71C16" w:rsidRDefault="00493D8A" w:rsidP="007E384F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Documents in folder</w:t>
            </w:r>
          </w:p>
        </w:tc>
        <w:tc>
          <w:tcPr>
            <w:tcW w:w="2144" w:type="dxa"/>
            <w:shd w:val="clear" w:color="auto" w:fill="B8CCE4" w:themeFill="accent1" w:themeFillTint="66"/>
          </w:tcPr>
          <w:p w14:paraId="088A88BF" w14:textId="77777777" w:rsidR="00493D8A" w:rsidRPr="00F71C16" w:rsidRDefault="00493D8A" w:rsidP="007E384F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Additional Notes, Examples</w:t>
            </w:r>
          </w:p>
        </w:tc>
      </w:tr>
      <w:tr w:rsidR="00493D8A" w14:paraId="7D3AB48E" w14:textId="77777777" w:rsidTr="002C5071">
        <w:tc>
          <w:tcPr>
            <w:tcW w:w="1893" w:type="dxa"/>
            <w:shd w:val="clear" w:color="auto" w:fill="auto"/>
          </w:tcPr>
          <w:p w14:paraId="0C059EEE" w14:textId="77777777" w:rsidR="00493D8A" w:rsidRPr="0062731D" w:rsidRDefault="00493D8A" w:rsidP="007E384F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REQUEST</w:t>
            </w:r>
          </w:p>
        </w:tc>
        <w:tc>
          <w:tcPr>
            <w:tcW w:w="1863" w:type="dxa"/>
            <w:shd w:val="clear" w:color="auto" w:fill="FFFF99"/>
          </w:tcPr>
          <w:p w14:paraId="4EAEC5E2" w14:textId="77777777" w:rsidR="00493D8A" w:rsidRPr="00FD67BB" w:rsidRDefault="00493D8A" w:rsidP="007E384F">
            <w:pPr>
              <w:rPr>
                <w:rFonts w:ascii="Calibri" w:hAnsi="Calibri"/>
                <w:b/>
                <w:szCs w:val="20"/>
              </w:rPr>
            </w:pPr>
            <w:r w:rsidRPr="00FD67BB">
              <w:rPr>
                <w:rFonts w:ascii="Calibri" w:hAnsi="Calibri"/>
                <w:b/>
                <w:szCs w:val="20"/>
              </w:rPr>
              <w:t>Proposal</w:t>
            </w:r>
          </w:p>
        </w:tc>
        <w:tc>
          <w:tcPr>
            <w:tcW w:w="3455" w:type="dxa"/>
            <w:shd w:val="clear" w:color="auto" w:fill="FFFF99"/>
          </w:tcPr>
          <w:p w14:paraId="21EA5C80" w14:textId="77777777" w:rsidR="00493D8A" w:rsidRPr="0062731D" w:rsidRDefault="00493D8A" w:rsidP="007E384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2731D">
              <w:rPr>
                <w:rFonts w:ascii="Calibri" w:eastAsia="Calibri" w:hAnsi="Calibri" w:cs="Calibri"/>
                <w:sz w:val="20"/>
                <w:szCs w:val="20"/>
              </w:rPr>
              <w:t>Final/Submitted Proposal documents</w:t>
            </w:r>
          </w:p>
        </w:tc>
        <w:tc>
          <w:tcPr>
            <w:tcW w:w="2144" w:type="dxa"/>
          </w:tcPr>
          <w:p w14:paraId="5B6FFB6E" w14:textId="3C84603E" w:rsidR="00493D8A" w:rsidRDefault="00105264" w:rsidP="007E384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20623">
              <w:rPr>
                <w:rFonts w:ascii="Calibri" w:eastAsia="Calibri" w:hAnsi="Calibri" w:cs="Calibri"/>
                <w:sz w:val="20"/>
                <w:szCs w:val="20"/>
              </w:rPr>
              <w:t>May include initial requests</w:t>
            </w:r>
            <w:r w:rsidR="00E92CB8" w:rsidRPr="00220623">
              <w:rPr>
                <w:rFonts w:ascii="Calibri" w:eastAsia="Calibri" w:hAnsi="Calibri" w:cs="Calibri"/>
                <w:sz w:val="20"/>
                <w:szCs w:val="20"/>
              </w:rPr>
              <w:t xml:space="preserve">, extensions, early </w:t>
            </w:r>
            <w:r w:rsidR="0025636D" w:rsidRPr="004D47D7">
              <w:rPr>
                <w:rFonts w:ascii="Calibri" w:eastAsia="Calibri" w:hAnsi="Calibri" w:cs="Calibri"/>
                <w:sz w:val="20"/>
                <w:szCs w:val="20"/>
              </w:rPr>
              <w:t>terminations, supplements</w:t>
            </w:r>
            <w:r w:rsidR="00E92CB8" w:rsidRPr="004D47D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220623">
              <w:rPr>
                <w:rFonts w:ascii="Calibri" w:eastAsia="Calibri" w:hAnsi="Calibri" w:cs="Calibri"/>
                <w:sz w:val="20"/>
                <w:szCs w:val="20"/>
              </w:rPr>
              <w:t>or continuations</w:t>
            </w:r>
            <w:r w:rsidR="00146E4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6EB5578" w14:textId="1F8F4C6D" w:rsidR="008C12B5" w:rsidRPr="00670D45" w:rsidRDefault="008C12B5" w:rsidP="00AB7F57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Includes submitted budget</w:t>
            </w:r>
            <w:r w:rsidR="00AB7F5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CF75A0">
              <w:rPr>
                <w:rFonts w:ascii="Calibri" w:eastAsia="Calibri" w:hAnsi="Calibri" w:cs="Calibri"/>
                <w:sz w:val="20"/>
                <w:szCs w:val="20"/>
              </w:rPr>
              <w:t xml:space="preserve"> budget impact</w:t>
            </w:r>
            <w:r w:rsidR="004D47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D47D7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statement</w:t>
            </w:r>
            <w:r w:rsidR="00712CA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712CA6" w:rsidRPr="00AB7F57">
              <w:rPr>
                <w:rFonts w:ascii="Calibri" w:eastAsia="Calibri" w:hAnsi="Calibri" w:cs="Calibri"/>
                <w:sz w:val="20"/>
                <w:szCs w:val="20"/>
              </w:rPr>
              <w:t>and internal budget (detailed excel budget that reflects the submitted budget)</w:t>
            </w:r>
          </w:p>
        </w:tc>
      </w:tr>
      <w:tr w:rsidR="00493D8A" w14:paraId="317E7771" w14:textId="77777777" w:rsidTr="002C5071">
        <w:tc>
          <w:tcPr>
            <w:tcW w:w="1893" w:type="dxa"/>
            <w:shd w:val="clear" w:color="auto" w:fill="auto"/>
          </w:tcPr>
          <w:p w14:paraId="502DB53B" w14:textId="77777777" w:rsidR="00493D8A" w:rsidRPr="0062731D" w:rsidRDefault="00493D8A" w:rsidP="007E384F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FFFF99"/>
          </w:tcPr>
          <w:p w14:paraId="048E65D7" w14:textId="77777777" w:rsidR="00493D8A" w:rsidRPr="004D47D7" w:rsidRDefault="00493D8A" w:rsidP="007E384F">
            <w:pPr>
              <w:rPr>
                <w:rFonts w:ascii="Calibri" w:hAnsi="Calibri"/>
                <w:b/>
                <w:szCs w:val="20"/>
              </w:rPr>
            </w:pPr>
            <w:r w:rsidRPr="004D47D7">
              <w:rPr>
                <w:rFonts w:ascii="Calibri" w:hAnsi="Calibri"/>
                <w:b/>
                <w:szCs w:val="20"/>
              </w:rPr>
              <w:t>Sponsor Guidelines</w:t>
            </w:r>
          </w:p>
        </w:tc>
        <w:tc>
          <w:tcPr>
            <w:tcW w:w="3455" w:type="dxa"/>
            <w:shd w:val="clear" w:color="auto" w:fill="FFFF99"/>
          </w:tcPr>
          <w:p w14:paraId="65E58E91" w14:textId="77777777" w:rsidR="00493D8A" w:rsidRPr="004D47D7" w:rsidRDefault="00493D8A" w:rsidP="007E384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D47D7">
              <w:rPr>
                <w:rFonts w:ascii="Calibri" w:eastAsia="Calibri" w:hAnsi="Calibri" w:cs="Calibri"/>
                <w:sz w:val="20"/>
                <w:szCs w:val="20"/>
              </w:rPr>
              <w:t>Funding announcement or solicitation</w:t>
            </w:r>
          </w:p>
          <w:p w14:paraId="329B49FC" w14:textId="77777777" w:rsidR="00493D8A" w:rsidRPr="004D47D7" w:rsidRDefault="00493D8A" w:rsidP="007E384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D47D7">
              <w:rPr>
                <w:rFonts w:ascii="Calibri" w:eastAsia="Calibri" w:hAnsi="Calibri" w:cs="Calibri"/>
                <w:sz w:val="20"/>
                <w:szCs w:val="20"/>
              </w:rPr>
              <w:t>Program guidelines</w:t>
            </w:r>
          </w:p>
          <w:p w14:paraId="0A722550" w14:textId="77777777" w:rsidR="00493D8A" w:rsidRPr="004D47D7" w:rsidRDefault="00493D8A" w:rsidP="007E384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D47D7">
              <w:rPr>
                <w:rFonts w:ascii="Calibri" w:eastAsia="Calibri" w:hAnsi="Calibri" w:cs="Calibri"/>
                <w:sz w:val="20"/>
                <w:szCs w:val="20"/>
              </w:rPr>
              <w:t>Application instructions</w:t>
            </w:r>
          </w:p>
          <w:p w14:paraId="580E1C98" w14:textId="77777777" w:rsidR="00493D8A" w:rsidRPr="004D47D7" w:rsidRDefault="00493D8A" w:rsidP="007E384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D47D7">
              <w:rPr>
                <w:rFonts w:ascii="Calibri" w:eastAsia="Calibri" w:hAnsi="Calibri" w:cs="Calibri"/>
                <w:sz w:val="20"/>
                <w:szCs w:val="20"/>
              </w:rPr>
              <w:t>Correspondence with sponsor (clarifications)</w:t>
            </w:r>
          </w:p>
        </w:tc>
        <w:tc>
          <w:tcPr>
            <w:tcW w:w="2144" w:type="dxa"/>
          </w:tcPr>
          <w:p w14:paraId="306BC557" w14:textId="77777777" w:rsidR="00493D8A" w:rsidRPr="003A1FE5" w:rsidRDefault="00493D8A" w:rsidP="007E384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3D8A" w14:paraId="1058216A" w14:textId="77777777" w:rsidTr="002C5071">
        <w:tc>
          <w:tcPr>
            <w:tcW w:w="1893" w:type="dxa"/>
            <w:shd w:val="clear" w:color="auto" w:fill="auto"/>
          </w:tcPr>
          <w:p w14:paraId="5BB905E9" w14:textId="6652157A" w:rsidR="0009017E" w:rsidRDefault="0009017E" w:rsidP="007E384F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A4BE69E" w14:textId="77777777" w:rsidR="0009017E" w:rsidRPr="0009017E" w:rsidRDefault="0009017E" w:rsidP="0009017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A07DD6" w14:textId="77777777" w:rsidR="0009017E" w:rsidRPr="0009017E" w:rsidRDefault="0009017E" w:rsidP="0009017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AB4E79" w14:textId="77777777" w:rsidR="0009017E" w:rsidRPr="0009017E" w:rsidRDefault="0009017E" w:rsidP="0009017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0EE9E5" w14:textId="1BEE52EC" w:rsidR="0009017E" w:rsidRDefault="0009017E" w:rsidP="0009017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58E7A0" w14:textId="77777777" w:rsidR="0009017E" w:rsidRPr="0009017E" w:rsidRDefault="0009017E" w:rsidP="0009017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EFEED8" w14:textId="73BAC8C7" w:rsidR="0009017E" w:rsidRDefault="0009017E" w:rsidP="0009017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B56A76" w14:textId="39798E7A" w:rsidR="00493D8A" w:rsidRPr="0009017E" w:rsidRDefault="00493D8A" w:rsidP="0009017E">
            <w:pPr>
              <w:tabs>
                <w:tab w:val="left" w:pos="1665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FFFF99"/>
          </w:tcPr>
          <w:p w14:paraId="6424B002" w14:textId="77777777" w:rsidR="00493D8A" w:rsidRPr="004D47D7" w:rsidRDefault="00493D8A" w:rsidP="007E384F">
            <w:pPr>
              <w:rPr>
                <w:rFonts w:ascii="Calibri" w:hAnsi="Calibri"/>
                <w:b/>
                <w:szCs w:val="20"/>
              </w:rPr>
            </w:pPr>
            <w:r w:rsidRPr="004D47D7">
              <w:rPr>
                <w:rFonts w:ascii="Calibri" w:hAnsi="Calibri"/>
                <w:b/>
                <w:szCs w:val="20"/>
              </w:rPr>
              <w:t>Internal Docs</w:t>
            </w:r>
          </w:p>
        </w:tc>
        <w:tc>
          <w:tcPr>
            <w:tcW w:w="3455" w:type="dxa"/>
            <w:shd w:val="clear" w:color="auto" w:fill="FFFF99"/>
          </w:tcPr>
          <w:p w14:paraId="6E8119EF" w14:textId="77777777" w:rsidR="00493D8A" w:rsidRPr="004D47D7" w:rsidRDefault="00493D8A" w:rsidP="007E384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D47D7">
              <w:rPr>
                <w:rFonts w:ascii="Calibri" w:eastAsia="Calibri" w:hAnsi="Calibri" w:cs="Calibri"/>
                <w:sz w:val="20"/>
                <w:szCs w:val="20"/>
              </w:rPr>
              <w:t>Approvals or waivers</w:t>
            </w:r>
          </w:p>
          <w:p w14:paraId="69CCE487" w14:textId="77777777" w:rsidR="00493D8A" w:rsidRPr="004D47D7" w:rsidRDefault="00493D8A" w:rsidP="007E384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D47D7">
              <w:rPr>
                <w:rFonts w:ascii="Calibri" w:eastAsia="Calibri" w:hAnsi="Calibri" w:cs="Calibri"/>
                <w:sz w:val="20"/>
                <w:szCs w:val="20"/>
              </w:rPr>
              <w:t xml:space="preserve">Review-related correspondence between dept. &amp; central reviewer </w:t>
            </w:r>
          </w:p>
          <w:p w14:paraId="0B8A0B2A" w14:textId="77777777" w:rsidR="00493D8A" w:rsidRDefault="00493D8A" w:rsidP="007E384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46E43">
              <w:rPr>
                <w:rFonts w:ascii="Calibri" w:eastAsia="Calibri" w:hAnsi="Calibri" w:cs="Calibri"/>
                <w:sz w:val="20"/>
                <w:szCs w:val="20"/>
              </w:rPr>
              <w:t>Confirmation of proposal receipt</w:t>
            </w:r>
          </w:p>
          <w:p w14:paraId="7467EEE0" w14:textId="2E49E0F0" w:rsidR="008C12B5" w:rsidRPr="004D47D7" w:rsidRDefault="008C12B5" w:rsidP="002F2E8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4" w:type="dxa"/>
          </w:tcPr>
          <w:p w14:paraId="5243ED6D" w14:textId="77777777" w:rsidR="00493D8A" w:rsidRDefault="00493D8A" w:rsidP="007E384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Emails or forms regarding:</w:t>
            </w:r>
          </w:p>
          <w:p w14:paraId="12F857BA" w14:textId="3C9A8DF3" w:rsidR="00493D8A" w:rsidRDefault="00493D8A" w:rsidP="007E384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Provost criteria, review &amp; approval</w:t>
            </w:r>
            <w:r w:rsidR="002C5071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5C4A27FA" w14:textId="10446A50" w:rsidR="00493D8A" w:rsidRDefault="00493D8A" w:rsidP="007E384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IDC waivers</w:t>
            </w:r>
            <w:r w:rsidR="002C5071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2BE0F27" w14:textId="448B13F8" w:rsidR="00105264" w:rsidRPr="003A1FE5" w:rsidRDefault="00493D8A" w:rsidP="0009017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Exceptions to review deadline</w:t>
            </w:r>
            <w:r w:rsidR="0009017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05264" w:rsidRPr="00E206B9">
              <w:rPr>
                <w:rFonts w:ascii="Calibri" w:eastAsia="Calibri" w:hAnsi="Calibri" w:cs="Calibri"/>
                <w:sz w:val="20"/>
                <w:szCs w:val="20"/>
              </w:rPr>
              <w:t>School-level review docs like “Dean’s Approval Questions”</w:t>
            </w:r>
          </w:p>
        </w:tc>
      </w:tr>
      <w:tr w:rsidR="00493D8A" w14:paraId="5053246C" w14:textId="77777777" w:rsidTr="002C5071">
        <w:tc>
          <w:tcPr>
            <w:tcW w:w="1893" w:type="dxa"/>
            <w:shd w:val="clear" w:color="auto" w:fill="auto"/>
          </w:tcPr>
          <w:p w14:paraId="2006959C" w14:textId="77777777" w:rsidR="00493D8A" w:rsidRPr="0062731D" w:rsidRDefault="00493D8A" w:rsidP="007E384F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14:paraId="37A63AB1" w14:textId="77777777" w:rsidR="00493D8A" w:rsidRPr="00FD67BB" w:rsidRDefault="00493D8A" w:rsidP="007E384F">
            <w:pPr>
              <w:rPr>
                <w:rFonts w:ascii="Calibri" w:hAnsi="Calibri"/>
                <w:b/>
                <w:szCs w:val="20"/>
              </w:rPr>
            </w:pPr>
            <w:r w:rsidRPr="00FD67BB">
              <w:rPr>
                <w:rFonts w:ascii="Calibri" w:hAnsi="Calibri"/>
                <w:b/>
                <w:szCs w:val="20"/>
              </w:rPr>
              <w:t>Subawards</w:t>
            </w:r>
          </w:p>
        </w:tc>
        <w:tc>
          <w:tcPr>
            <w:tcW w:w="3455" w:type="dxa"/>
          </w:tcPr>
          <w:p w14:paraId="7F267AE7" w14:textId="77777777" w:rsidR="00493D8A" w:rsidRPr="00FD67BB" w:rsidRDefault="00493D8A" w:rsidP="007E384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D67BB">
              <w:rPr>
                <w:rFonts w:ascii="Calibri" w:eastAsia="Calibri" w:hAnsi="Calibri" w:cs="Calibri"/>
                <w:sz w:val="20"/>
                <w:szCs w:val="20"/>
              </w:rPr>
              <w:t>Subrecipient proposal docs (budget, SOW, SOI)</w:t>
            </w:r>
          </w:p>
        </w:tc>
        <w:tc>
          <w:tcPr>
            <w:tcW w:w="2144" w:type="dxa"/>
          </w:tcPr>
          <w:p w14:paraId="0245F19F" w14:textId="77777777" w:rsidR="00493D8A" w:rsidRPr="003A1FE5" w:rsidRDefault="00493D8A" w:rsidP="007E384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more than one subaward (and multiple docs per subaward), helpful to create a sub-folder for each subaward</w:t>
            </w:r>
          </w:p>
        </w:tc>
      </w:tr>
      <w:tr w:rsidR="00493D8A" w14:paraId="06651F86" w14:textId="77777777" w:rsidTr="002C5071">
        <w:tc>
          <w:tcPr>
            <w:tcW w:w="1893" w:type="dxa"/>
            <w:shd w:val="clear" w:color="auto" w:fill="auto"/>
          </w:tcPr>
          <w:p w14:paraId="20A91DE7" w14:textId="77777777" w:rsidR="00493D8A" w:rsidRPr="0062731D" w:rsidRDefault="00493D8A" w:rsidP="007E384F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14:paraId="12ECE928" w14:textId="77777777" w:rsidR="00493D8A" w:rsidRPr="00FD67BB" w:rsidRDefault="00493D8A" w:rsidP="007E384F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JIT</w:t>
            </w:r>
          </w:p>
        </w:tc>
        <w:tc>
          <w:tcPr>
            <w:tcW w:w="3455" w:type="dxa"/>
          </w:tcPr>
          <w:p w14:paraId="25B96CE3" w14:textId="77777777" w:rsidR="00493D8A" w:rsidRPr="005C26F6" w:rsidRDefault="00493D8A" w:rsidP="007E384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 w:rsidRPr="005C26F6">
              <w:rPr>
                <w:rFonts w:ascii="Calibri" w:eastAsia="Calibri" w:hAnsi="Calibri" w:cs="Calibri"/>
                <w:sz w:val="20"/>
                <w:szCs w:val="20"/>
              </w:rPr>
              <w:t xml:space="preserve"> documents submitted at Just in Time stage</w:t>
            </w:r>
          </w:p>
        </w:tc>
        <w:tc>
          <w:tcPr>
            <w:tcW w:w="2144" w:type="dxa"/>
          </w:tcPr>
          <w:p w14:paraId="559313A2" w14:textId="77777777" w:rsidR="00493D8A" w:rsidRPr="003A1FE5" w:rsidRDefault="00493D8A" w:rsidP="007E384F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CF58C0" w14:paraId="002D3B88" w14:textId="77777777" w:rsidTr="002C5071">
        <w:tc>
          <w:tcPr>
            <w:tcW w:w="1893" w:type="dxa"/>
            <w:shd w:val="clear" w:color="auto" w:fill="auto"/>
          </w:tcPr>
          <w:p w14:paraId="1E39576A" w14:textId="77777777" w:rsidR="00CF58C0" w:rsidRPr="0062731D" w:rsidRDefault="00CF58C0" w:rsidP="007E384F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14:paraId="18DB46CA" w14:textId="625180E2" w:rsidR="00CF58C0" w:rsidRDefault="00CF58C0" w:rsidP="007E384F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Reps &amp; Certs</w:t>
            </w:r>
          </w:p>
        </w:tc>
        <w:tc>
          <w:tcPr>
            <w:tcW w:w="3455" w:type="dxa"/>
          </w:tcPr>
          <w:p w14:paraId="2F377F96" w14:textId="068B0F9E" w:rsidR="00CF58C0" w:rsidRDefault="00202BA8" w:rsidP="007E384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E7DA4">
              <w:rPr>
                <w:rFonts w:ascii="Calibri" w:eastAsia="Calibri" w:hAnsi="Calibri" w:cs="Calibri"/>
                <w:sz w:val="20"/>
                <w:szCs w:val="20"/>
              </w:rPr>
              <w:t>NASA certifications, Lobbying, DoD Assurances and Certifications, ACORN, Organizational COI,</w:t>
            </w:r>
            <w:r w:rsidR="000E5485" w:rsidRPr="002E7DA4">
              <w:rPr>
                <w:rFonts w:ascii="Calibri" w:eastAsia="Calibri" w:hAnsi="Calibri" w:cs="Calibri"/>
                <w:sz w:val="20"/>
                <w:szCs w:val="20"/>
              </w:rPr>
              <w:t xml:space="preserve"> “SETA</w:t>
            </w:r>
            <w:proofErr w:type="gramStart"/>
            <w:r w:rsidR="000E5485" w:rsidRPr="002E7DA4">
              <w:rPr>
                <w:rFonts w:ascii="Calibri" w:eastAsia="Calibri" w:hAnsi="Calibri" w:cs="Calibri"/>
                <w:sz w:val="20"/>
                <w:szCs w:val="20"/>
              </w:rPr>
              <w:t xml:space="preserve">,” </w:t>
            </w:r>
            <w:r w:rsidRPr="002E7DA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E5485" w:rsidRPr="002E7DA4">
              <w:rPr>
                <w:rFonts w:ascii="Calibri" w:eastAsia="Calibri" w:hAnsi="Calibri" w:cs="Calibri"/>
                <w:sz w:val="20"/>
                <w:szCs w:val="20"/>
              </w:rPr>
              <w:t>PhD</w:t>
            </w:r>
            <w:proofErr w:type="gramEnd"/>
            <w:r w:rsidR="000E5485" w:rsidRPr="002E7DA4">
              <w:rPr>
                <w:rFonts w:ascii="Calibri" w:eastAsia="Calibri" w:hAnsi="Calibri" w:cs="Calibri"/>
                <w:sz w:val="20"/>
                <w:szCs w:val="20"/>
              </w:rPr>
              <w:t xml:space="preserve"> granting institute, etc.</w:t>
            </w:r>
          </w:p>
        </w:tc>
        <w:tc>
          <w:tcPr>
            <w:tcW w:w="2144" w:type="dxa"/>
          </w:tcPr>
          <w:p w14:paraId="7F266CEA" w14:textId="54DCAA22" w:rsidR="00CF58C0" w:rsidRPr="003A1FE5" w:rsidRDefault="00CF58C0" w:rsidP="007E384F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9B1F5D" w14:paraId="68DA28C6" w14:textId="77777777" w:rsidTr="002C5071">
        <w:tc>
          <w:tcPr>
            <w:tcW w:w="1893" w:type="dxa"/>
            <w:shd w:val="clear" w:color="auto" w:fill="auto"/>
          </w:tcPr>
          <w:p w14:paraId="3DB9EE7E" w14:textId="77777777" w:rsidR="009B1F5D" w:rsidRPr="0062731D" w:rsidRDefault="009B1F5D" w:rsidP="007E384F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14:paraId="20FF307E" w14:textId="145B1C15" w:rsidR="009B1F5D" w:rsidRPr="00C50EAC" w:rsidRDefault="009B1F5D" w:rsidP="007E384F">
            <w:pPr>
              <w:rPr>
                <w:rFonts w:ascii="Calibri" w:hAnsi="Calibri"/>
                <w:b/>
                <w:szCs w:val="20"/>
              </w:rPr>
            </w:pPr>
            <w:r w:rsidRPr="00C50EAC">
              <w:rPr>
                <w:rFonts w:ascii="Calibri" w:hAnsi="Calibri"/>
                <w:b/>
                <w:szCs w:val="20"/>
              </w:rPr>
              <w:t>Pre-Proposal</w:t>
            </w:r>
          </w:p>
        </w:tc>
        <w:tc>
          <w:tcPr>
            <w:tcW w:w="3455" w:type="dxa"/>
          </w:tcPr>
          <w:p w14:paraId="0651178A" w14:textId="77777777" w:rsidR="009B1F5D" w:rsidRPr="00C50EAC" w:rsidRDefault="009B1F5D" w:rsidP="007E384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50EAC">
              <w:rPr>
                <w:rFonts w:ascii="Calibri" w:eastAsia="Calibri" w:hAnsi="Calibri" w:cs="Calibri"/>
                <w:sz w:val="20"/>
                <w:szCs w:val="20"/>
              </w:rPr>
              <w:t>Guidelines</w:t>
            </w:r>
          </w:p>
          <w:p w14:paraId="6A053F2D" w14:textId="77777777" w:rsidR="009B1F5D" w:rsidRPr="00C50EAC" w:rsidRDefault="009B1F5D" w:rsidP="007E384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50EAC">
              <w:rPr>
                <w:rFonts w:ascii="Calibri" w:eastAsia="Calibri" w:hAnsi="Calibri" w:cs="Calibri"/>
                <w:sz w:val="20"/>
                <w:szCs w:val="20"/>
              </w:rPr>
              <w:t>Proposal</w:t>
            </w:r>
          </w:p>
          <w:p w14:paraId="78F407A5" w14:textId="78F92B62" w:rsidR="009B1F5D" w:rsidRPr="00C50EAC" w:rsidRDefault="009B1F5D" w:rsidP="007E384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50EAC">
              <w:rPr>
                <w:rFonts w:ascii="Calibri" w:eastAsia="Calibri" w:hAnsi="Calibri" w:cs="Calibri"/>
                <w:sz w:val="20"/>
                <w:szCs w:val="20"/>
              </w:rPr>
              <w:t>Budget</w:t>
            </w:r>
          </w:p>
        </w:tc>
        <w:tc>
          <w:tcPr>
            <w:tcW w:w="2144" w:type="dxa"/>
          </w:tcPr>
          <w:p w14:paraId="44D635C9" w14:textId="77777777" w:rsidR="009B1F5D" w:rsidRPr="003A1FE5" w:rsidRDefault="009B1F5D" w:rsidP="007E384F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493D8A" w14:paraId="53033ED3" w14:textId="77777777" w:rsidTr="002C5071">
        <w:tc>
          <w:tcPr>
            <w:tcW w:w="1893" w:type="dxa"/>
            <w:shd w:val="clear" w:color="auto" w:fill="B8CCE4" w:themeFill="accent1" w:themeFillTint="66"/>
          </w:tcPr>
          <w:p w14:paraId="55EE65BC" w14:textId="66557F15" w:rsidR="00493D8A" w:rsidRPr="0062731D" w:rsidRDefault="00493D8A" w:rsidP="007E384F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B8CCE4" w:themeFill="accent1" w:themeFillTint="66"/>
          </w:tcPr>
          <w:p w14:paraId="35C1C5BF" w14:textId="77777777" w:rsidR="00493D8A" w:rsidRPr="00FD67BB" w:rsidRDefault="00493D8A" w:rsidP="007E384F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455" w:type="dxa"/>
            <w:shd w:val="clear" w:color="auto" w:fill="B8CCE4" w:themeFill="accent1" w:themeFillTint="66"/>
          </w:tcPr>
          <w:p w14:paraId="65CC122B" w14:textId="77777777" w:rsidR="00493D8A" w:rsidRPr="002C5071" w:rsidRDefault="00493D8A" w:rsidP="007E384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B8CCE4" w:themeFill="accent1" w:themeFillTint="66"/>
          </w:tcPr>
          <w:p w14:paraId="60E1D708" w14:textId="77777777" w:rsidR="00493D8A" w:rsidRPr="003A1FE5" w:rsidRDefault="00493D8A" w:rsidP="007E38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F58C0" w14:paraId="2209602F" w14:textId="77777777" w:rsidTr="008E53C7">
        <w:tc>
          <w:tcPr>
            <w:tcW w:w="1893" w:type="dxa"/>
            <w:shd w:val="clear" w:color="auto" w:fill="auto"/>
          </w:tcPr>
          <w:p w14:paraId="7B494B63" w14:textId="26876455" w:rsidR="00CF58C0" w:rsidRDefault="00CF58C0" w:rsidP="00CF58C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SPONSOR NOTICE</w:t>
            </w:r>
          </w:p>
        </w:tc>
        <w:tc>
          <w:tcPr>
            <w:tcW w:w="1863" w:type="dxa"/>
            <w:shd w:val="clear" w:color="auto" w:fill="auto"/>
          </w:tcPr>
          <w:p w14:paraId="45DE1278" w14:textId="331BA62D" w:rsidR="00CF58C0" w:rsidRPr="00146E43" w:rsidRDefault="00CF58C0" w:rsidP="00CF58C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Notice</w:t>
            </w:r>
          </w:p>
        </w:tc>
        <w:tc>
          <w:tcPr>
            <w:tcW w:w="3455" w:type="dxa"/>
            <w:shd w:val="clear" w:color="auto" w:fill="auto"/>
          </w:tcPr>
          <w:p w14:paraId="46C2E104" w14:textId="77777777" w:rsidR="00CF58C0" w:rsidRDefault="00CF58C0" w:rsidP="00CF58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Final or fully signed version of the award notice, agreement, or modification</w:t>
            </w:r>
          </w:p>
          <w:p w14:paraId="73776905" w14:textId="3DA22E1B" w:rsidR="00CF58C0" w:rsidRPr="000C28C9" w:rsidRDefault="00CF58C0" w:rsidP="00CF58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Activation Notice (for NIH fellowships)</w:t>
            </w:r>
          </w:p>
        </w:tc>
        <w:tc>
          <w:tcPr>
            <w:tcW w:w="2144" w:type="dxa"/>
          </w:tcPr>
          <w:p w14:paraId="4704E671" w14:textId="00E72A51" w:rsidR="00CF58C0" w:rsidRPr="006F6D5F" w:rsidRDefault="000E5485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F6D5F">
              <w:rPr>
                <w:sz w:val="20"/>
                <w:szCs w:val="20"/>
              </w:rPr>
              <w:t>Include modification number in file name.  Include a clear descriptor of what action the notice is approving.</w:t>
            </w:r>
          </w:p>
        </w:tc>
      </w:tr>
      <w:tr w:rsidR="00CF58C0" w14:paraId="7FC7A4AC" w14:textId="77777777" w:rsidTr="002C5071">
        <w:tc>
          <w:tcPr>
            <w:tcW w:w="1893" w:type="dxa"/>
            <w:shd w:val="clear" w:color="auto" w:fill="auto"/>
          </w:tcPr>
          <w:p w14:paraId="67D26D63" w14:textId="3D3F3A09" w:rsidR="00CF58C0" w:rsidRDefault="00CF58C0" w:rsidP="00CF58C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14:paraId="0EBB6548" w14:textId="0EFADDE7" w:rsidR="00CF58C0" w:rsidRDefault="00CF58C0" w:rsidP="00CF58C0">
            <w:pPr>
              <w:rPr>
                <w:rFonts w:ascii="Calibri" w:hAnsi="Calibri"/>
                <w:b/>
                <w:szCs w:val="20"/>
              </w:rPr>
            </w:pPr>
            <w:r w:rsidRPr="00146E43">
              <w:rPr>
                <w:rFonts w:ascii="Calibri" w:hAnsi="Calibri"/>
                <w:b/>
                <w:szCs w:val="20"/>
              </w:rPr>
              <w:t xml:space="preserve">Add ’l </w:t>
            </w:r>
            <w:r w:rsidRPr="00AD7D01">
              <w:rPr>
                <w:rFonts w:ascii="Calibri" w:hAnsi="Calibri"/>
                <w:b/>
                <w:szCs w:val="20"/>
              </w:rPr>
              <w:t>Sponsor Correspondence</w:t>
            </w:r>
          </w:p>
        </w:tc>
        <w:tc>
          <w:tcPr>
            <w:tcW w:w="3455" w:type="dxa"/>
            <w:shd w:val="clear" w:color="auto" w:fill="auto"/>
          </w:tcPr>
          <w:p w14:paraId="4629275D" w14:textId="77777777" w:rsidR="00CF58C0" w:rsidRDefault="00CF58C0" w:rsidP="00CF58C0">
            <w:pPr>
              <w:rPr>
                <w:rFonts w:ascii="Calibri" w:hAnsi="Calibri"/>
                <w:sz w:val="20"/>
                <w:szCs w:val="20"/>
              </w:rPr>
            </w:pPr>
            <w:r w:rsidRPr="000C28C9">
              <w:rPr>
                <w:rFonts w:ascii="Calibri" w:hAnsi="Calibri"/>
                <w:sz w:val="20"/>
                <w:szCs w:val="20"/>
              </w:rPr>
              <w:t>Correspondence with sponsor (clarifications of award terms, etc.)</w:t>
            </w:r>
          </w:p>
        </w:tc>
        <w:tc>
          <w:tcPr>
            <w:tcW w:w="2144" w:type="dxa"/>
          </w:tcPr>
          <w:p w14:paraId="33D7FB12" w14:textId="3EADC56D" w:rsidR="00CF58C0" w:rsidRPr="003A1FE5" w:rsidRDefault="00325D82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 Description</w:t>
            </w:r>
          </w:p>
        </w:tc>
      </w:tr>
      <w:tr w:rsidR="00CF58C0" w14:paraId="5CE7881E" w14:textId="77777777" w:rsidTr="002C5071">
        <w:tc>
          <w:tcPr>
            <w:tcW w:w="1893" w:type="dxa"/>
            <w:shd w:val="clear" w:color="auto" w:fill="auto"/>
          </w:tcPr>
          <w:p w14:paraId="29055119" w14:textId="77777777" w:rsidR="00CF58C0" w:rsidRPr="0062731D" w:rsidRDefault="00CF58C0" w:rsidP="00CF58C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14:paraId="4C04F43D" w14:textId="77777777" w:rsidR="00CF58C0" w:rsidRPr="00FD67BB" w:rsidRDefault="00CF58C0" w:rsidP="00CF58C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Awarded Budget</w:t>
            </w:r>
          </w:p>
        </w:tc>
        <w:tc>
          <w:tcPr>
            <w:tcW w:w="3455" w:type="dxa"/>
          </w:tcPr>
          <w:p w14:paraId="751A9EED" w14:textId="27DB9EC7" w:rsidR="00CF58C0" w:rsidRDefault="00CF58C0" w:rsidP="00CF58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Revised budget (submitted or internal)</w:t>
            </w:r>
          </w:p>
          <w:p w14:paraId="194FD0FA" w14:textId="7D5B88B8" w:rsidR="00CF58C0" w:rsidRPr="00AB7F57" w:rsidRDefault="00CF58C0" w:rsidP="00CF58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Breakdown of budget amounts by account</w:t>
            </w:r>
            <w:r w:rsidR="00D73AD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73AD3" w:rsidRPr="00AB7F57">
              <w:rPr>
                <w:rFonts w:ascii="Calibri" w:hAnsi="Calibri"/>
                <w:sz w:val="20"/>
                <w:szCs w:val="20"/>
              </w:rPr>
              <w:t>when awarded budget is different than the submitted budget.</w:t>
            </w:r>
          </w:p>
          <w:p w14:paraId="2610C96F" w14:textId="16FCA5F7" w:rsidR="00CF58C0" w:rsidRPr="003A1FE5" w:rsidRDefault="00CF58C0" w:rsidP="00CF58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4" w:type="dxa"/>
          </w:tcPr>
          <w:p w14:paraId="6D0C6D28" w14:textId="77777777" w:rsidR="00CF58C0" w:rsidRDefault="00CF58C0" w:rsidP="00CF58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A revised budget is often necessary when the proposed budget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has been significantly reduced upon award.</w:t>
            </w:r>
          </w:p>
          <w:p w14:paraId="10C47C76" w14:textId="77777777" w:rsidR="00CF58C0" w:rsidRPr="003A1FE5" w:rsidRDefault="00CF58C0" w:rsidP="00CF58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budget breakdown (typically Excel) is only needed when there will be more than one account.</w:t>
            </w:r>
          </w:p>
        </w:tc>
      </w:tr>
      <w:tr w:rsidR="002C35BB" w14:paraId="697F6AA5" w14:textId="77777777" w:rsidTr="002C35BB">
        <w:tc>
          <w:tcPr>
            <w:tcW w:w="1893" w:type="dxa"/>
            <w:shd w:val="clear" w:color="auto" w:fill="B8CCE4" w:themeFill="accent1" w:themeFillTint="66"/>
          </w:tcPr>
          <w:p w14:paraId="4E4CFE5F" w14:textId="77777777" w:rsidR="002C35BB" w:rsidRDefault="002C35BB" w:rsidP="00CF58C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B8CCE4" w:themeFill="accent1" w:themeFillTint="66"/>
          </w:tcPr>
          <w:p w14:paraId="7AC75CDF" w14:textId="77777777" w:rsidR="002C35BB" w:rsidRDefault="002C35BB" w:rsidP="00CF58C0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455" w:type="dxa"/>
            <w:shd w:val="clear" w:color="auto" w:fill="B8CCE4" w:themeFill="accent1" w:themeFillTint="66"/>
          </w:tcPr>
          <w:p w14:paraId="4D42D976" w14:textId="77777777" w:rsidR="002C35BB" w:rsidRDefault="002C35BB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B8CCE4" w:themeFill="accent1" w:themeFillTint="66"/>
          </w:tcPr>
          <w:p w14:paraId="189D66DA" w14:textId="77777777" w:rsidR="002C35BB" w:rsidRDefault="002C35BB" w:rsidP="00CF58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F58C0" w14:paraId="1B0755E3" w14:textId="77777777" w:rsidTr="002C5071">
        <w:tc>
          <w:tcPr>
            <w:tcW w:w="1893" w:type="dxa"/>
            <w:shd w:val="clear" w:color="auto" w:fill="auto"/>
          </w:tcPr>
          <w:p w14:paraId="73502A36" w14:textId="0376AF48" w:rsidR="00CF58C0" w:rsidRPr="0062731D" w:rsidRDefault="00CF58C0" w:rsidP="00CF58C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SUBAGREEMENT</w:t>
            </w:r>
          </w:p>
        </w:tc>
        <w:tc>
          <w:tcPr>
            <w:tcW w:w="1863" w:type="dxa"/>
            <w:shd w:val="clear" w:color="auto" w:fill="FFFF99"/>
          </w:tcPr>
          <w:p w14:paraId="6570442A" w14:textId="7B2EFEB9" w:rsidR="00CF58C0" w:rsidRPr="00FD67BB" w:rsidRDefault="00CF58C0" w:rsidP="00CF58C0">
            <w:pPr>
              <w:rPr>
                <w:rFonts w:ascii="Calibri" w:hAnsi="Calibri"/>
                <w:b/>
                <w:szCs w:val="20"/>
              </w:rPr>
            </w:pPr>
            <w:proofErr w:type="spellStart"/>
            <w:r>
              <w:rPr>
                <w:rFonts w:ascii="Calibri" w:hAnsi="Calibri"/>
                <w:b/>
                <w:szCs w:val="20"/>
              </w:rPr>
              <w:t>Subagreements</w:t>
            </w:r>
            <w:proofErr w:type="spellEnd"/>
          </w:p>
        </w:tc>
        <w:tc>
          <w:tcPr>
            <w:tcW w:w="3455" w:type="dxa"/>
            <w:shd w:val="clear" w:color="auto" w:fill="FFFF99"/>
          </w:tcPr>
          <w:p w14:paraId="6EFB67AA" w14:textId="77777777" w:rsidR="00CF58C0" w:rsidRDefault="00CF58C0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Fully signed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subagreement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(with completed FFATA attachments)</w:t>
            </w:r>
          </w:p>
          <w:p w14:paraId="1EF3E47D" w14:textId="45B5E15C" w:rsidR="00CF58C0" w:rsidRPr="003A1FE5" w:rsidRDefault="00CF58C0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Fully signed modifications(s) when applicable</w:t>
            </w:r>
          </w:p>
        </w:tc>
        <w:tc>
          <w:tcPr>
            <w:tcW w:w="2144" w:type="dxa"/>
          </w:tcPr>
          <w:p w14:paraId="461D2568" w14:textId="77777777" w:rsidR="00CF58C0" w:rsidRDefault="00CF58C0" w:rsidP="00CF58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For multiple-year sub awards, a folder for each year can be helpful to organize the agreements and related documents. </w:t>
            </w:r>
          </w:p>
          <w:p w14:paraId="0D91521A" w14:textId="77777777" w:rsidR="00CF58C0" w:rsidRPr="003A1FE5" w:rsidRDefault="00CF58C0" w:rsidP="00CF58C0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1B2F0B" w14:paraId="063F9D63" w14:textId="77777777" w:rsidTr="002C5071">
        <w:tc>
          <w:tcPr>
            <w:tcW w:w="1893" w:type="dxa"/>
            <w:shd w:val="clear" w:color="auto" w:fill="auto"/>
          </w:tcPr>
          <w:p w14:paraId="65713619" w14:textId="77777777" w:rsidR="001B2F0B" w:rsidRPr="0062731D" w:rsidRDefault="001B2F0B" w:rsidP="00CF58C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14:paraId="43354263" w14:textId="12F9D978" w:rsidR="001B2F0B" w:rsidRPr="0009017E" w:rsidRDefault="001B2F0B" w:rsidP="00CF58C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Awarded Budget - Sub</w:t>
            </w:r>
          </w:p>
        </w:tc>
        <w:tc>
          <w:tcPr>
            <w:tcW w:w="3455" w:type="dxa"/>
          </w:tcPr>
          <w:p w14:paraId="6D40999E" w14:textId="5A326C0E" w:rsidR="001B2F0B" w:rsidRDefault="001B2F0B" w:rsidP="001B2F0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When applicable, revised versions of budget, SOW, contact information</w:t>
            </w:r>
          </w:p>
        </w:tc>
        <w:tc>
          <w:tcPr>
            <w:tcW w:w="2144" w:type="dxa"/>
          </w:tcPr>
          <w:p w14:paraId="62523171" w14:textId="77777777" w:rsidR="001B2F0B" w:rsidRPr="003A1FE5" w:rsidRDefault="001B2F0B" w:rsidP="00CF58C0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CF58C0" w14:paraId="0B49A072" w14:textId="77777777" w:rsidTr="002C5071">
        <w:tc>
          <w:tcPr>
            <w:tcW w:w="1893" w:type="dxa"/>
            <w:shd w:val="clear" w:color="auto" w:fill="auto"/>
          </w:tcPr>
          <w:p w14:paraId="03769FEA" w14:textId="3DC4E5EF" w:rsidR="00CF58C0" w:rsidRPr="0062731D" w:rsidRDefault="00CF58C0" w:rsidP="00CF58C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14:paraId="78E17B31" w14:textId="52A2856F" w:rsidR="00CF58C0" w:rsidRPr="0009017E" w:rsidRDefault="0009017E" w:rsidP="00CF58C0">
            <w:pPr>
              <w:rPr>
                <w:rFonts w:ascii="Calibri" w:hAnsi="Calibri"/>
                <w:szCs w:val="20"/>
              </w:rPr>
            </w:pPr>
            <w:r w:rsidRPr="0009017E">
              <w:rPr>
                <w:rFonts w:ascii="Calibri" w:hAnsi="Calibri"/>
                <w:szCs w:val="20"/>
              </w:rPr>
              <w:t>No Folder</w:t>
            </w:r>
          </w:p>
        </w:tc>
        <w:tc>
          <w:tcPr>
            <w:tcW w:w="3455" w:type="dxa"/>
          </w:tcPr>
          <w:p w14:paraId="42C41F96" w14:textId="5A5C1F6D" w:rsidR="00CF58C0" w:rsidRPr="00D5424D" w:rsidRDefault="00CF58C0" w:rsidP="00CF58C0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Correspondence with Subrecipient</w:t>
            </w:r>
          </w:p>
        </w:tc>
        <w:tc>
          <w:tcPr>
            <w:tcW w:w="2144" w:type="dxa"/>
          </w:tcPr>
          <w:p w14:paraId="78FC8A11" w14:textId="1AA6FF89" w:rsidR="00CF58C0" w:rsidRPr="003A1FE5" w:rsidRDefault="00CF58C0" w:rsidP="00CF58C0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1C3C84" w14:paraId="59BC75EF" w14:textId="77777777" w:rsidTr="001C3C84">
        <w:tc>
          <w:tcPr>
            <w:tcW w:w="1893" w:type="dxa"/>
            <w:shd w:val="clear" w:color="auto" w:fill="B8CCE4" w:themeFill="accent1" w:themeFillTint="66"/>
          </w:tcPr>
          <w:p w14:paraId="2D75F7C6" w14:textId="77777777" w:rsidR="001C3C84" w:rsidRDefault="001C3C84" w:rsidP="00CF58C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B8CCE4" w:themeFill="accent1" w:themeFillTint="66"/>
          </w:tcPr>
          <w:p w14:paraId="21AF22A6" w14:textId="77777777" w:rsidR="001C3C84" w:rsidRDefault="001C3C84" w:rsidP="00CF58C0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455" w:type="dxa"/>
            <w:shd w:val="clear" w:color="auto" w:fill="B8CCE4" w:themeFill="accent1" w:themeFillTint="66"/>
          </w:tcPr>
          <w:p w14:paraId="56D10B3A" w14:textId="77777777" w:rsidR="001C3C84" w:rsidRDefault="001C3C84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B8CCE4" w:themeFill="accent1" w:themeFillTint="66"/>
          </w:tcPr>
          <w:p w14:paraId="2CA89081" w14:textId="77777777" w:rsidR="001C3C84" w:rsidRDefault="001C3C84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58C0" w14:paraId="419AA86C" w14:textId="77777777" w:rsidTr="002C5071">
        <w:tc>
          <w:tcPr>
            <w:tcW w:w="1893" w:type="dxa"/>
            <w:shd w:val="clear" w:color="auto" w:fill="auto"/>
          </w:tcPr>
          <w:p w14:paraId="51B4CFA8" w14:textId="77777777" w:rsidR="00CF58C0" w:rsidRPr="0062731D" w:rsidRDefault="00CF58C0" w:rsidP="00CF58C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SEGMENT</w:t>
            </w:r>
          </w:p>
        </w:tc>
        <w:tc>
          <w:tcPr>
            <w:tcW w:w="1863" w:type="dxa"/>
            <w:shd w:val="clear" w:color="auto" w:fill="FFFF99"/>
          </w:tcPr>
          <w:p w14:paraId="0C6DA0C2" w14:textId="401BD8CD" w:rsidR="008E53C7" w:rsidRPr="00C50EAC" w:rsidRDefault="008E53C7" w:rsidP="00CF58C0">
            <w:pPr>
              <w:rPr>
                <w:rFonts w:ascii="Calibri" w:hAnsi="Calibri"/>
                <w:b/>
                <w:szCs w:val="20"/>
              </w:rPr>
            </w:pPr>
            <w:r w:rsidRPr="00C50EAC">
              <w:rPr>
                <w:rFonts w:ascii="Calibri" w:hAnsi="Calibri"/>
                <w:b/>
                <w:szCs w:val="20"/>
              </w:rPr>
              <w:t>Invoicing Info</w:t>
            </w:r>
          </w:p>
          <w:p w14:paraId="208F4111" w14:textId="3431EF82" w:rsidR="00CF58C0" w:rsidRPr="00C50EAC" w:rsidRDefault="00CF58C0" w:rsidP="00CF58C0">
            <w:pPr>
              <w:rPr>
                <w:rFonts w:ascii="Calibri" w:hAnsi="Calibri"/>
                <w:b/>
                <w:strike/>
                <w:szCs w:val="20"/>
              </w:rPr>
            </w:pPr>
          </w:p>
        </w:tc>
        <w:tc>
          <w:tcPr>
            <w:tcW w:w="3455" w:type="dxa"/>
            <w:shd w:val="clear" w:color="auto" w:fill="FFFF99"/>
          </w:tcPr>
          <w:p w14:paraId="18E2CC9D" w14:textId="4BA36CD6" w:rsidR="00CF58C0" w:rsidRPr="00C50EAC" w:rsidRDefault="000E7EEB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E7EEB">
              <w:rPr>
                <w:rFonts w:ascii="Calibri" w:eastAsia="Calibri" w:hAnsi="Calibri" w:cs="Calibri"/>
                <w:b/>
                <w:sz w:val="20"/>
                <w:szCs w:val="20"/>
              </w:rPr>
              <w:t>Current: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F58C0" w:rsidRPr="00C50EAC">
              <w:rPr>
                <w:rFonts w:ascii="Calibri" w:eastAsia="Calibri" w:hAnsi="Calibri" w:cs="Calibri"/>
                <w:sz w:val="20"/>
                <w:szCs w:val="20"/>
              </w:rPr>
              <w:t>Final versions of invoices or financial reports submitted to sponsor</w:t>
            </w:r>
          </w:p>
          <w:p w14:paraId="3893EBDD" w14:textId="77777777" w:rsidR="00CD1238" w:rsidRPr="00C50EAC" w:rsidRDefault="00CD1238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50EAC">
              <w:rPr>
                <w:rFonts w:ascii="Calibri" w:eastAsia="Calibri" w:hAnsi="Calibri" w:cs="Calibri"/>
                <w:sz w:val="20"/>
                <w:szCs w:val="20"/>
              </w:rPr>
              <w:t>Closeout documents such as final progress report, invention statement</w:t>
            </w:r>
          </w:p>
          <w:p w14:paraId="2B7BC2E9" w14:textId="77777777" w:rsidR="009B5A70" w:rsidRPr="00C50EAC" w:rsidRDefault="009B5A70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50EAC">
              <w:rPr>
                <w:rFonts w:ascii="Calibri" w:eastAsia="Calibri" w:hAnsi="Calibri" w:cs="Calibri"/>
                <w:sz w:val="20"/>
                <w:szCs w:val="20"/>
              </w:rPr>
              <w:t>Fixed price residual balance form</w:t>
            </w:r>
          </w:p>
          <w:p w14:paraId="45F13617" w14:textId="51B4FB34" w:rsidR="00325D82" w:rsidRDefault="00325D82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50EAC">
              <w:rPr>
                <w:rFonts w:ascii="Calibri" w:eastAsia="Calibri" w:hAnsi="Calibri" w:cs="Calibri"/>
                <w:sz w:val="20"/>
                <w:szCs w:val="20"/>
              </w:rPr>
              <w:t>Master Reporting/Invoice Template if applicable</w:t>
            </w:r>
          </w:p>
          <w:p w14:paraId="742C85DE" w14:textId="77777777" w:rsidR="000E7EEB" w:rsidRDefault="000E7EEB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E7EEB">
              <w:rPr>
                <w:rFonts w:ascii="Calibri" w:eastAsia="Calibri" w:hAnsi="Calibri" w:cs="Calibri"/>
                <w:b/>
                <w:sz w:val="20"/>
                <w:szCs w:val="20"/>
              </w:rPr>
              <w:t>Post FIRST Implementation April 2018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1B57DBC9" w14:textId="77777777" w:rsidR="000E7EEB" w:rsidRDefault="000E7EEB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Documents will be uploaded to the Financial Reports Document Repository related to each Deliverable.</w:t>
            </w:r>
          </w:p>
          <w:p w14:paraId="57933AC3" w14:textId="6C78EABF" w:rsidR="000E7EEB" w:rsidRPr="000E7EEB" w:rsidRDefault="000E7EEB" w:rsidP="00CF58C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0E7EEB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Segment Homepage&gt;Financial Reports&gt;select financial deliverable&gt;Documents </w:t>
            </w:r>
          </w:p>
          <w:p w14:paraId="32BFE545" w14:textId="1DCC515B" w:rsidR="00325D82" w:rsidRPr="00C50EAC" w:rsidRDefault="00325D82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4" w:type="dxa"/>
          </w:tcPr>
          <w:p w14:paraId="1F786BEB" w14:textId="77777777" w:rsidR="00CF58C0" w:rsidRDefault="00CF58C0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For awards where multiple invoices per year are required, it may be helpful to create sub-folders by year.  </w:t>
            </w:r>
          </w:p>
          <w:p w14:paraId="06CB5579" w14:textId="69D0CF64" w:rsidR="00CF58C0" w:rsidRPr="003A1FE5" w:rsidRDefault="00CF58C0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Any Related backup should be uploaded.</w:t>
            </w:r>
          </w:p>
        </w:tc>
      </w:tr>
      <w:tr w:rsidR="009B5A70" w14:paraId="7BE35ED7" w14:textId="77777777" w:rsidTr="002C5071">
        <w:tc>
          <w:tcPr>
            <w:tcW w:w="1893" w:type="dxa"/>
            <w:shd w:val="clear" w:color="auto" w:fill="auto"/>
          </w:tcPr>
          <w:p w14:paraId="1481FDD6" w14:textId="14977761" w:rsidR="009B5A70" w:rsidRPr="0009017E" w:rsidRDefault="009B5A70" w:rsidP="00CF58C0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14:paraId="59F3BE7A" w14:textId="0B761CC0" w:rsidR="009B5A70" w:rsidRPr="006B589C" w:rsidRDefault="009B5A70" w:rsidP="00CF58C0">
            <w:pPr>
              <w:rPr>
                <w:rFonts w:ascii="Calibri" w:hAnsi="Calibri"/>
                <w:szCs w:val="20"/>
              </w:rPr>
            </w:pPr>
            <w:r w:rsidRPr="006B589C">
              <w:rPr>
                <w:rFonts w:ascii="Calibri" w:hAnsi="Calibri"/>
                <w:szCs w:val="20"/>
              </w:rPr>
              <w:t>Cost Transfers</w:t>
            </w:r>
          </w:p>
        </w:tc>
        <w:tc>
          <w:tcPr>
            <w:tcW w:w="3455" w:type="dxa"/>
          </w:tcPr>
          <w:p w14:paraId="4D399A49" w14:textId="35E0C6A0" w:rsidR="00310E73" w:rsidRPr="006B589C" w:rsidRDefault="00310E73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B589C">
              <w:rPr>
                <w:rFonts w:ascii="Calibri" w:eastAsia="Calibri" w:hAnsi="Calibri" w:cs="Calibri"/>
                <w:sz w:val="20"/>
                <w:szCs w:val="20"/>
              </w:rPr>
              <w:t>Cost Transfers (under 90 days)</w:t>
            </w:r>
          </w:p>
          <w:p w14:paraId="76DF2FF3" w14:textId="7533C945" w:rsidR="009B5A70" w:rsidRPr="006B589C" w:rsidRDefault="009B5A70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B589C">
              <w:rPr>
                <w:rFonts w:ascii="Calibri" w:eastAsia="Calibri" w:hAnsi="Calibri" w:cs="Calibri"/>
                <w:sz w:val="20"/>
                <w:szCs w:val="20"/>
              </w:rPr>
              <w:t>Over 90 Day Cost Transfer</w:t>
            </w:r>
          </w:p>
        </w:tc>
        <w:tc>
          <w:tcPr>
            <w:tcW w:w="2144" w:type="dxa"/>
          </w:tcPr>
          <w:p w14:paraId="4FBA5C33" w14:textId="2EB8F463" w:rsidR="003207EC" w:rsidRPr="006B589C" w:rsidRDefault="00310E73" w:rsidP="003207E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B589C">
              <w:rPr>
                <w:rFonts w:ascii="Calibri" w:eastAsia="Calibri" w:hAnsi="Calibri" w:cs="Calibri"/>
                <w:sz w:val="20"/>
                <w:szCs w:val="20"/>
              </w:rPr>
              <w:t xml:space="preserve">Folder </w:t>
            </w:r>
            <w:r w:rsidR="00D87EC2" w:rsidRPr="006B589C">
              <w:rPr>
                <w:rFonts w:ascii="Calibri" w:eastAsia="Calibri" w:hAnsi="Calibri" w:cs="Calibri"/>
                <w:sz w:val="20"/>
                <w:szCs w:val="20"/>
              </w:rPr>
              <w:t xml:space="preserve">may be created </w:t>
            </w:r>
            <w:r w:rsidRPr="006B589C">
              <w:rPr>
                <w:rFonts w:ascii="Calibri" w:eastAsia="Calibri" w:hAnsi="Calibri" w:cs="Calibri"/>
                <w:sz w:val="20"/>
                <w:szCs w:val="20"/>
              </w:rPr>
              <w:t xml:space="preserve">by departments for under </w:t>
            </w:r>
            <w:proofErr w:type="gramStart"/>
            <w:r w:rsidRPr="006B589C">
              <w:rPr>
                <w:rFonts w:ascii="Calibri" w:eastAsia="Calibri" w:hAnsi="Calibri" w:cs="Calibri"/>
                <w:sz w:val="20"/>
                <w:szCs w:val="20"/>
              </w:rPr>
              <w:t>90 day</w:t>
            </w:r>
            <w:proofErr w:type="gramEnd"/>
            <w:r w:rsidRPr="006B589C">
              <w:rPr>
                <w:rFonts w:ascii="Calibri" w:eastAsia="Calibri" w:hAnsi="Calibri" w:cs="Calibri"/>
                <w:sz w:val="20"/>
                <w:szCs w:val="20"/>
              </w:rPr>
              <w:t xml:space="preserve"> cost transfers</w:t>
            </w:r>
            <w:r w:rsidR="003207EC" w:rsidRPr="006B589C">
              <w:rPr>
                <w:rFonts w:ascii="Calibri" w:eastAsia="Calibri" w:hAnsi="Calibri" w:cs="Calibri"/>
                <w:sz w:val="20"/>
                <w:szCs w:val="20"/>
              </w:rPr>
              <w:t xml:space="preserve"> at departmental discretion. </w:t>
            </w:r>
          </w:p>
          <w:p w14:paraId="3B665CFD" w14:textId="2CEDC3BF" w:rsidR="003207EC" w:rsidRPr="006B589C" w:rsidRDefault="009B5A70" w:rsidP="003207E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B589C">
              <w:rPr>
                <w:rFonts w:ascii="Calibri" w:eastAsia="Calibri" w:hAnsi="Calibri" w:cs="Calibri"/>
                <w:sz w:val="20"/>
                <w:szCs w:val="20"/>
              </w:rPr>
              <w:t>OSP Research Finance</w:t>
            </w:r>
            <w:r w:rsidR="00987EDC" w:rsidRPr="006B589C">
              <w:rPr>
                <w:rFonts w:ascii="Calibri" w:eastAsia="Calibri" w:hAnsi="Calibri" w:cs="Calibri"/>
                <w:sz w:val="20"/>
                <w:szCs w:val="20"/>
              </w:rPr>
              <w:t xml:space="preserve"> approving </w:t>
            </w:r>
            <w:r w:rsidR="003207EC" w:rsidRPr="006B589C">
              <w:rPr>
                <w:rFonts w:ascii="Calibri" w:eastAsia="Calibri" w:hAnsi="Calibri" w:cs="Calibri"/>
                <w:sz w:val="20"/>
                <w:szCs w:val="20"/>
              </w:rPr>
              <w:t xml:space="preserve">manager will upload </w:t>
            </w:r>
            <w:r w:rsidR="003207EC" w:rsidRPr="006B589C">
              <w:rPr>
                <w:rFonts w:ascii="Calibri" w:eastAsia="Calibri" w:hAnsi="Calibri" w:cs="Calibri"/>
                <w:i/>
                <w:sz w:val="20"/>
                <w:szCs w:val="20"/>
              </w:rPr>
              <w:t>all</w:t>
            </w:r>
            <w:r w:rsidR="00D87EC2" w:rsidRPr="006B589C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D87EC2" w:rsidRPr="006B589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310E73" w:rsidRPr="006B589C">
              <w:rPr>
                <w:rFonts w:ascii="Calibri" w:eastAsia="Calibri" w:hAnsi="Calibri" w:cs="Calibri"/>
                <w:sz w:val="20"/>
                <w:szCs w:val="20"/>
              </w:rPr>
              <w:t xml:space="preserve">ver </w:t>
            </w:r>
            <w:proofErr w:type="gramStart"/>
            <w:r w:rsidR="00310E73" w:rsidRPr="006B589C">
              <w:rPr>
                <w:rFonts w:ascii="Calibri" w:eastAsia="Calibri" w:hAnsi="Calibri" w:cs="Calibri"/>
                <w:sz w:val="20"/>
                <w:szCs w:val="20"/>
              </w:rPr>
              <w:t>90 day</w:t>
            </w:r>
            <w:proofErr w:type="gramEnd"/>
            <w:r w:rsidR="00310E73" w:rsidRPr="006B589C">
              <w:rPr>
                <w:rFonts w:ascii="Calibri" w:eastAsia="Calibri" w:hAnsi="Calibri" w:cs="Calibri"/>
                <w:sz w:val="20"/>
                <w:szCs w:val="20"/>
              </w:rPr>
              <w:t xml:space="preserve"> cost transfer form</w:t>
            </w:r>
            <w:r w:rsidR="006B589C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10E73" w:rsidRPr="006B589C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14:paraId="6B3F711D" w14:textId="610A3538" w:rsidR="009B5A70" w:rsidRPr="006B589C" w:rsidRDefault="00310E73" w:rsidP="003207E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B589C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Use description to clearly ID over or under 90 </w:t>
            </w:r>
            <w:proofErr w:type="gramStart"/>
            <w:r w:rsidRPr="006B589C">
              <w:rPr>
                <w:rFonts w:ascii="Calibri" w:eastAsia="Calibri" w:hAnsi="Calibri" w:cs="Calibri"/>
                <w:i/>
                <w:sz w:val="20"/>
                <w:szCs w:val="20"/>
              </w:rPr>
              <w:t>day</w:t>
            </w:r>
            <w:proofErr w:type="gramEnd"/>
          </w:p>
        </w:tc>
      </w:tr>
      <w:tr w:rsidR="001C3C84" w14:paraId="61057584" w14:textId="77777777" w:rsidTr="002C5071">
        <w:tc>
          <w:tcPr>
            <w:tcW w:w="1893" w:type="dxa"/>
            <w:shd w:val="clear" w:color="auto" w:fill="auto"/>
          </w:tcPr>
          <w:p w14:paraId="6FBA096F" w14:textId="77777777" w:rsidR="001C3C84" w:rsidRPr="0009017E" w:rsidRDefault="001C3C84" w:rsidP="00CF58C0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14:paraId="4F08E4C1" w14:textId="297A24AB" w:rsidR="001C3C84" w:rsidRPr="0009017E" w:rsidRDefault="001C3C84" w:rsidP="00CF58C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FFATA Reports</w:t>
            </w:r>
          </w:p>
        </w:tc>
        <w:tc>
          <w:tcPr>
            <w:tcW w:w="3455" w:type="dxa"/>
          </w:tcPr>
          <w:p w14:paraId="233C9CA7" w14:textId="4DDD742F" w:rsidR="001C3C84" w:rsidRPr="00B534C2" w:rsidRDefault="001C3C84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Issued FFATA Reports</w:t>
            </w:r>
          </w:p>
        </w:tc>
        <w:tc>
          <w:tcPr>
            <w:tcW w:w="2144" w:type="dxa"/>
          </w:tcPr>
          <w:p w14:paraId="675272A8" w14:textId="43BF1487" w:rsidR="001C3C84" w:rsidRPr="00B534C2" w:rsidRDefault="001C3C84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Folder may be created by OSP Senior Sponsored Programs Administrator where applicable.  This continues the current process.</w:t>
            </w:r>
          </w:p>
        </w:tc>
      </w:tr>
      <w:tr w:rsidR="00940A36" w14:paraId="6C41E60D" w14:textId="77777777" w:rsidTr="002C5071">
        <w:tc>
          <w:tcPr>
            <w:tcW w:w="1893" w:type="dxa"/>
            <w:shd w:val="clear" w:color="auto" w:fill="auto"/>
          </w:tcPr>
          <w:p w14:paraId="26F35259" w14:textId="77777777" w:rsidR="00940A36" w:rsidRPr="0009017E" w:rsidRDefault="00940A36" w:rsidP="00CF58C0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14:paraId="5FAAD980" w14:textId="649E900B" w:rsidR="00940A36" w:rsidRPr="0009017E" w:rsidRDefault="00940A36" w:rsidP="00CF58C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Cost Sharing</w:t>
            </w:r>
          </w:p>
        </w:tc>
        <w:tc>
          <w:tcPr>
            <w:tcW w:w="3455" w:type="dxa"/>
          </w:tcPr>
          <w:p w14:paraId="3208DA2D" w14:textId="77777777" w:rsidR="00940A36" w:rsidRDefault="00940A36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HUCSF</w:t>
            </w:r>
          </w:p>
          <w:p w14:paraId="3866F40B" w14:textId="50CFCECF" w:rsidR="00940A36" w:rsidRPr="00B534C2" w:rsidRDefault="00940A36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supporting Cost Sharing Documents</w:t>
            </w:r>
          </w:p>
        </w:tc>
        <w:tc>
          <w:tcPr>
            <w:tcW w:w="2144" w:type="dxa"/>
          </w:tcPr>
          <w:p w14:paraId="60AD1D17" w14:textId="2B6CB511" w:rsidR="00940A36" w:rsidRPr="00B534C2" w:rsidRDefault="00940A36" w:rsidP="00940A3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 one folder for all cost sharing documents, including any that may have originated at the request stage</w:t>
            </w:r>
          </w:p>
        </w:tc>
      </w:tr>
      <w:tr w:rsidR="00D73AD3" w14:paraId="71B52038" w14:textId="77777777" w:rsidTr="002C5071">
        <w:tc>
          <w:tcPr>
            <w:tcW w:w="1893" w:type="dxa"/>
            <w:shd w:val="clear" w:color="auto" w:fill="auto"/>
          </w:tcPr>
          <w:p w14:paraId="469F1A1B" w14:textId="2DBE5618" w:rsidR="00D73AD3" w:rsidRPr="0009017E" w:rsidRDefault="00D73AD3" w:rsidP="00CF58C0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14:paraId="60B9570C" w14:textId="7AF1EA81" w:rsidR="00D73AD3" w:rsidRPr="00AB7F57" w:rsidRDefault="00D73AD3" w:rsidP="00CF58C0">
            <w:pPr>
              <w:rPr>
                <w:rFonts w:ascii="Calibri" w:hAnsi="Calibri"/>
                <w:szCs w:val="20"/>
              </w:rPr>
            </w:pPr>
            <w:r w:rsidRPr="00AB7F57">
              <w:rPr>
                <w:rFonts w:ascii="Calibri" w:hAnsi="Calibri"/>
                <w:szCs w:val="20"/>
              </w:rPr>
              <w:t>Revised Budgets</w:t>
            </w:r>
          </w:p>
        </w:tc>
        <w:tc>
          <w:tcPr>
            <w:tcW w:w="3455" w:type="dxa"/>
          </w:tcPr>
          <w:p w14:paraId="414D4E03" w14:textId="79F99AAD" w:rsidR="00D73AD3" w:rsidRPr="00AB7F57" w:rsidRDefault="00D73AD3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B7F57">
              <w:rPr>
                <w:rFonts w:ascii="Calibri" w:eastAsia="Calibri" w:hAnsi="Calibri" w:cs="Calibri"/>
                <w:sz w:val="20"/>
                <w:szCs w:val="20"/>
              </w:rPr>
              <w:t>Revised budgets created after the award has been set up that are not linked to a specific request</w:t>
            </w:r>
          </w:p>
        </w:tc>
        <w:tc>
          <w:tcPr>
            <w:tcW w:w="2144" w:type="dxa"/>
          </w:tcPr>
          <w:p w14:paraId="4DB69D15" w14:textId="77AFD562" w:rsidR="00D73AD3" w:rsidRPr="00AB7F57" w:rsidRDefault="00D73AD3" w:rsidP="00940A3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B7F57">
              <w:rPr>
                <w:rFonts w:ascii="Calibri" w:eastAsia="Calibri" w:hAnsi="Calibri" w:cs="Calibri"/>
                <w:sz w:val="20"/>
                <w:szCs w:val="20"/>
              </w:rPr>
              <w:t>This is an optional folder</w:t>
            </w:r>
          </w:p>
        </w:tc>
      </w:tr>
      <w:tr w:rsidR="00CF58C0" w14:paraId="5F440F1D" w14:textId="77777777" w:rsidTr="002C5071">
        <w:tc>
          <w:tcPr>
            <w:tcW w:w="1893" w:type="dxa"/>
            <w:shd w:val="clear" w:color="auto" w:fill="auto"/>
          </w:tcPr>
          <w:p w14:paraId="23FA14E5" w14:textId="18A6C492" w:rsidR="00CF58C0" w:rsidRPr="0009017E" w:rsidRDefault="00CF58C0" w:rsidP="00CF58C0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14:paraId="4C00630B" w14:textId="3FE5DABA" w:rsidR="00CF58C0" w:rsidRPr="0009017E" w:rsidRDefault="0009017E" w:rsidP="00CF58C0">
            <w:pPr>
              <w:rPr>
                <w:rFonts w:ascii="Calibri" w:hAnsi="Calibri"/>
                <w:szCs w:val="20"/>
              </w:rPr>
            </w:pPr>
            <w:r w:rsidRPr="0009017E">
              <w:rPr>
                <w:rFonts w:ascii="Calibri" w:hAnsi="Calibri"/>
                <w:szCs w:val="20"/>
              </w:rPr>
              <w:t>No Folder</w:t>
            </w:r>
          </w:p>
        </w:tc>
        <w:tc>
          <w:tcPr>
            <w:tcW w:w="3455" w:type="dxa"/>
          </w:tcPr>
          <w:p w14:paraId="2491C4FB" w14:textId="77777777" w:rsidR="00B534C2" w:rsidRPr="00B534C2" w:rsidRDefault="00CF58C0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534C2">
              <w:rPr>
                <w:rFonts w:ascii="Calibri" w:eastAsia="Calibri" w:hAnsi="Calibri" w:cs="Calibri"/>
                <w:sz w:val="20"/>
                <w:szCs w:val="20"/>
              </w:rPr>
              <w:t>Other non-financial reports</w:t>
            </w:r>
          </w:p>
          <w:p w14:paraId="3B98F08F" w14:textId="77777777" w:rsidR="00CF58C0" w:rsidRDefault="00CF58C0" w:rsidP="00CD12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534C2">
              <w:rPr>
                <w:rFonts w:ascii="Calibri" w:eastAsia="Calibri" w:hAnsi="Calibri" w:cs="Calibri"/>
                <w:sz w:val="20"/>
                <w:szCs w:val="20"/>
              </w:rPr>
              <w:t xml:space="preserve">Request </w:t>
            </w:r>
            <w:r w:rsidR="00B534C2" w:rsidRPr="00B534C2">
              <w:rPr>
                <w:rFonts w:ascii="Calibri" w:eastAsia="Calibri" w:hAnsi="Calibri" w:cs="Calibri"/>
                <w:sz w:val="20"/>
                <w:szCs w:val="20"/>
              </w:rPr>
              <w:t xml:space="preserve">Justification </w:t>
            </w:r>
            <w:r w:rsidRPr="00B534C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3040901" w14:textId="75515F35" w:rsidR="00D73AD3" w:rsidRPr="00D5424D" w:rsidRDefault="00D73AD3" w:rsidP="00CD1238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AB7F57">
              <w:rPr>
                <w:rFonts w:ascii="Calibri" w:eastAsia="Calibri" w:hAnsi="Calibri" w:cs="Calibri"/>
                <w:sz w:val="20"/>
                <w:szCs w:val="20"/>
              </w:rPr>
              <w:t>Equipment Re-Budget</w:t>
            </w:r>
          </w:p>
        </w:tc>
        <w:tc>
          <w:tcPr>
            <w:tcW w:w="2144" w:type="dxa"/>
          </w:tcPr>
          <w:p w14:paraId="1D2DFFFC" w14:textId="77777777" w:rsidR="00B534C2" w:rsidRDefault="00B534C2" w:rsidP="00CF58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534C2">
              <w:rPr>
                <w:rFonts w:ascii="Calibri" w:eastAsia="Calibri" w:hAnsi="Calibri" w:cs="Calibri"/>
                <w:sz w:val="20"/>
                <w:szCs w:val="20"/>
              </w:rPr>
              <w:t>Request justifications notify sponsors of actions that are not subject to prior approval, but for which</w:t>
            </w:r>
            <w:r w:rsidR="00A225DC">
              <w:rPr>
                <w:rFonts w:ascii="Calibri" w:eastAsia="Calibri" w:hAnsi="Calibri" w:cs="Calibri"/>
                <w:sz w:val="20"/>
                <w:szCs w:val="20"/>
              </w:rPr>
              <w:t xml:space="preserve"> we should inform the sponsor.</w:t>
            </w:r>
          </w:p>
          <w:p w14:paraId="7CDA56E2" w14:textId="1ADD194D" w:rsidR="00A225DC" w:rsidRPr="003A1FE5" w:rsidRDefault="00A225DC" w:rsidP="00CF58C0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AB7F57">
              <w:rPr>
                <w:rFonts w:ascii="Calibri" w:eastAsia="Calibri" w:hAnsi="Calibri" w:cs="Calibri"/>
                <w:sz w:val="20"/>
                <w:szCs w:val="20"/>
              </w:rPr>
              <w:t>If needed, a non-financial report folder may be created.</w:t>
            </w:r>
          </w:p>
        </w:tc>
      </w:tr>
    </w:tbl>
    <w:p w14:paraId="5104C4D8" w14:textId="08C2239E" w:rsidR="00493D8A" w:rsidRDefault="00493D8A" w:rsidP="00493D8A">
      <w:pPr>
        <w:rPr>
          <w:b/>
          <w:bCs/>
        </w:rPr>
      </w:pPr>
    </w:p>
    <w:p w14:paraId="046B097F" w14:textId="67764D94" w:rsidR="00940A36" w:rsidRDefault="00940A36" w:rsidP="00493D8A">
      <w:pPr>
        <w:rPr>
          <w:b/>
          <w:bCs/>
        </w:rPr>
      </w:pPr>
    </w:p>
    <w:p w14:paraId="6798AEC9" w14:textId="77777777" w:rsidR="00940A36" w:rsidRPr="00631C1B" w:rsidRDefault="00940A36" w:rsidP="00493D8A">
      <w:pPr>
        <w:rPr>
          <w:b/>
          <w:bCs/>
        </w:rPr>
      </w:pPr>
    </w:p>
    <w:p w14:paraId="3F006F3B" w14:textId="77777777" w:rsidR="00493D8A" w:rsidRPr="00BD7F7E" w:rsidRDefault="00BD7F7E" w:rsidP="00493D8A">
      <w:pPr>
        <w:rPr>
          <w:b/>
          <w:sz w:val="24"/>
          <w:szCs w:val="24"/>
        </w:rPr>
      </w:pPr>
      <w:r w:rsidRPr="00BD7F7E">
        <w:rPr>
          <w:b/>
          <w:sz w:val="24"/>
          <w:szCs w:val="24"/>
        </w:rPr>
        <w:t>File Names</w:t>
      </w:r>
    </w:p>
    <w:p w14:paraId="33B2DA95" w14:textId="532FAD77" w:rsidR="00F15182" w:rsidRPr="00A225DC" w:rsidRDefault="00F15182" w:rsidP="00F15182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strike/>
          <w:color w:val="FF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Specific naming conventions for each document are not mandated.  </w:t>
      </w:r>
      <w:r w:rsidRPr="00C50EAC">
        <w:rPr>
          <w:rFonts w:cstheme="minorHAnsi"/>
          <w:bCs/>
          <w:sz w:val="24"/>
          <w:szCs w:val="24"/>
        </w:rPr>
        <w:t xml:space="preserve">However, it is suggested that a simple, common sense approach of </w:t>
      </w:r>
      <w:r w:rsidR="00A9416D" w:rsidRPr="00AB7F57">
        <w:rPr>
          <w:rFonts w:cstheme="minorHAnsi"/>
          <w:bCs/>
          <w:sz w:val="24"/>
          <w:szCs w:val="24"/>
        </w:rPr>
        <w:t>“</w:t>
      </w:r>
      <w:r w:rsidR="00A225DC" w:rsidRPr="00AB7F57">
        <w:rPr>
          <w:rFonts w:cstheme="minorHAnsi"/>
          <w:bCs/>
          <w:sz w:val="24"/>
          <w:szCs w:val="24"/>
        </w:rPr>
        <w:t xml:space="preserve">Document </w:t>
      </w:r>
      <w:proofErr w:type="spellStart"/>
      <w:r w:rsidR="00A225DC" w:rsidRPr="00AB7F57">
        <w:rPr>
          <w:rFonts w:cstheme="minorHAnsi"/>
          <w:bCs/>
          <w:sz w:val="24"/>
          <w:szCs w:val="24"/>
        </w:rPr>
        <w:t>Name_Status_</w:t>
      </w:r>
      <w:r w:rsidR="00A9416D" w:rsidRPr="00AB7F57">
        <w:rPr>
          <w:rFonts w:cstheme="minorHAnsi"/>
          <w:bCs/>
          <w:sz w:val="24"/>
          <w:szCs w:val="24"/>
        </w:rPr>
        <w:t>YYYY</w:t>
      </w:r>
      <w:proofErr w:type="spellEnd"/>
      <w:r w:rsidR="00A9416D" w:rsidRPr="00AB7F57">
        <w:rPr>
          <w:rFonts w:cstheme="minorHAnsi"/>
          <w:bCs/>
          <w:sz w:val="24"/>
          <w:szCs w:val="24"/>
        </w:rPr>
        <w:t xml:space="preserve">-MM-DD is used.  For example: </w:t>
      </w:r>
      <w:r w:rsidR="00A225DC" w:rsidRPr="00AB7F57">
        <w:rPr>
          <w:rFonts w:cstheme="minorHAnsi"/>
          <w:bCs/>
          <w:sz w:val="24"/>
          <w:szCs w:val="24"/>
        </w:rPr>
        <w:t>“P</w:t>
      </w:r>
      <w:r w:rsidR="00A9416D" w:rsidRPr="00AB7F57">
        <w:rPr>
          <w:rFonts w:cstheme="minorHAnsi"/>
          <w:bCs/>
          <w:sz w:val="24"/>
          <w:szCs w:val="24"/>
        </w:rPr>
        <w:t>roposal</w:t>
      </w:r>
      <w:r w:rsidR="00A225DC" w:rsidRPr="00AB7F57">
        <w:rPr>
          <w:rFonts w:cstheme="minorHAnsi"/>
          <w:bCs/>
          <w:sz w:val="24"/>
          <w:szCs w:val="24"/>
        </w:rPr>
        <w:t>_Final_2017-02-15</w:t>
      </w:r>
      <w:r w:rsidR="00A9416D" w:rsidRPr="00AB7F57">
        <w:rPr>
          <w:rFonts w:cstheme="minorHAnsi"/>
          <w:bCs/>
          <w:sz w:val="24"/>
          <w:szCs w:val="24"/>
        </w:rPr>
        <w:t>”, “</w:t>
      </w:r>
      <w:r w:rsidR="00A225DC" w:rsidRPr="00AB7F57">
        <w:rPr>
          <w:rFonts w:cstheme="minorHAnsi"/>
          <w:bCs/>
          <w:sz w:val="24"/>
          <w:szCs w:val="24"/>
        </w:rPr>
        <w:t>I</w:t>
      </w:r>
      <w:r w:rsidR="00A9416D" w:rsidRPr="00AB7F57">
        <w:rPr>
          <w:rFonts w:cstheme="minorHAnsi"/>
          <w:bCs/>
          <w:sz w:val="24"/>
          <w:szCs w:val="24"/>
        </w:rPr>
        <w:t>nternal budget</w:t>
      </w:r>
      <w:r w:rsidR="00A225DC" w:rsidRPr="00AB7F57">
        <w:rPr>
          <w:rFonts w:cstheme="minorHAnsi"/>
          <w:bCs/>
          <w:sz w:val="24"/>
          <w:szCs w:val="24"/>
        </w:rPr>
        <w:t>_Draft_2017-07-20</w:t>
      </w:r>
      <w:r w:rsidR="00A9416D" w:rsidRPr="00AB7F57">
        <w:rPr>
          <w:rFonts w:cstheme="minorHAnsi"/>
          <w:bCs/>
          <w:sz w:val="24"/>
          <w:szCs w:val="24"/>
        </w:rPr>
        <w:t xml:space="preserve">”, etc.  </w:t>
      </w:r>
    </w:p>
    <w:p w14:paraId="43CB0BA3" w14:textId="77777777" w:rsidR="00BD7F7E" w:rsidRDefault="00BD7F7E" w:rsidP="003A3466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color w:val="000000"/>
          <w:sz w:val="24"/>
          <w:szCs w:val="24"/>
        </w:rPr>
      </w:pPr>
    </w:p>
    <w:p w14:paraId="5F8A490D" w14:textId="44883E0F" w:rsidR="004B58B7" w:rsidRPr="001C3C84" w:rsidRDefault="004B58B7" w:rsidP="003A3466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i/>
          <w:color w:val="000000"/>
          <w:sz w:val="24"/>
          <w:szCs w:val="24"/>
        </w:rPr>
      </w:pPr>
      <w:r w:rsidRPr="001C3C84">
        <w:rPr>
          <w:rFonts w:cstheme="minorHAnsi"/>
          <w:b/>
          <w:bCs/>
          <w:i/>
          <w:color w:val="000000"/>
          <w:sz w:val="24"/>
          <w:szCs w:val="24"/>
        </w:rPr>
        <w:t xml:space="preserve">Please use </w:t>
      </w:r>
      <w:r w:rsidR="00BD7F7E" w:rsidRPr="001C3C84">
        <w:rPr>
          <w:rFonts w:cstheme="minorHAnsi"/>
          <w:b/>
          <w:bCs/>
          <w:i/>
          <w:color w:val="000000"/>
          <w:sz w:val="24"/>
          <w:szCs w:val="24"/>
        </w:rPr>
        <w:t xml:space="preserve">the Description </w:t>
      </w:r>
      <w:r w:rsidR="0009017E" w:rsidRPr="001C3C84">
        <w:rPr>
          <w:rFonts w:cstheme="minorHAnsi"/>
          <w:b/>
          <w:bCs/>
          <w:i/>
          <w:color w:val="000000"/>
          <w:sz w:val="24"/>
          <w:szCs w:val="24"/>
        </w:rPr>
        <w:t xml:space="preserve">field in the repository </w:t>
      </w:r>
      <w:r w:rsidR="00320813" w:rsidRPr="001C3C84">
        <w:rPr>
          <w:rFonts w:cstheme="minorHAnsi"/>
          <w:b/>
          <w:bCs/>
          <w:i/>
          <w:color w:val="000000"/>
          <w:sz w:val="24"/>
          <w:szCs w:val="24"/>
        </w:rPr>
        <w:t xml:space="preserve">to </w:t>
      </w:r>
      <w:r w:rsidR="0009017E" w:rsidRPr="001C3C84">
        <w:rPr>
          <w:rFonts w:cstheme="minorHAnsi"/>
          <w:b/>
          <w:bCs/>
          <w:i/>
          <w:color w:val="000000"/>
          <w:sz w:val="24"/>
          <w:szCs w:val="24"/>
        </w:rPr>
        <w:t>provide</w:t>
      </w:r>
      <w:r w:rsidR="00320813" w:rsidRPr="001C3C84">
        <w:rPr>
          <w:rFonts w:cstheme="minorHAnsi"/>
          <w:b/>
          <w:bCs/>
          <w:i/>
          <w:color w:val="000000"/>
          <w:sz w:val="24"/>
          <w:szCs w:val="24"/>
        </w:rPr>
        <w:t xml:space="preserve"> a concise descriptor of the purpose of the document</w:t>
      </w:r>
      <w:r w:rsidR="0009017E" w:rsidRPr="001C3C84">
        <w:rPr>
          <w:rFonts w:cstheme="minorHAnsi"/>
          <w:b/>
          <w:bCs/>
          <w:i/>
          <w:color w:val="000000"/>
          <w:sz w:val="24"/>
          <w:szCs w:val="24"/>
        </w:rPr>
        <w:t>.</w:t>
      </w:r>
    </w:p>
    <w:p w14:paraId="57215395" w14:textId="77777777" w:rsidR="002F1F2B" w:rsidRDefault="002F1F2B" w:rsidP="003A3466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color w:val="000000"/>
          <w:sz w:val="24"/>
          <w:szCs w:val="24"/>
        </w:rPr>
      </w:pPr>
    </w:p>
    <w:p w14:paraId="34906F7E" w14:textId="77777777" w:rsidR="002F1F2B" w:rsidRDefault="002F1F2B" w:rsidP="003A3466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color w:val="000000"/>
          <w:sz w:val="24"/>
          <w:szCs w:val="24"/>
        </w:rPr>
      </w:pPr>
    </w:p>
    <w:p w14:paraId="6448C8E3" w14:textId="77777777" w:rsidR="002F1F2B" w:rsidRPr="00870433" w:rsidRDefault="002F1F2B" w:rsidP="003A3466">
      <w:pPr>
        <w:autoSpaceDE w:val="0"/>
        <w:autoSpaceDN w:val="0"/>
        <w:adjustRightInd w:val="0"/>
        <w:spacing w:after="0" w:line="288" w:lineRule="auto"/>
        <w:rPr>
          <w:rFonts w:cstheme="minorHAnsi"/>
          <w:sz w:val="24"/>
          <w:szCs w:val="24"/>
        </w:rPr>
      </w:pPr>
    </w:p>
    <w:sectPr w:rsidR="002F1F2B" w:rsidRPr="00870433" w:rsidSect="006B11D8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B1597" w14:textId="77777777" w:rsidR="004E36E2" w:rsidRDefault="004E36E2" w:rsidP="00853DFF">
      <w:pPr>
        <w:spacing w:after="0" w:line="240" w:lineRule="auto"/>
      </w:pPr>
      <w:r>
        <w:separator/>
      </w:r>
    </w:p>
  </w:endnote>
  <w:endnote w:type="continuationSeparator" w:id="0">
    <w:p w14:paraId="4CDA5EFB" w14:textId="77777777" w:rsidR="004E36E2" w:rsidRDefault="004E36E2" w:rsidP="0085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4F36B" w14:textId="57CD9958" w:rsidR="002B197C" w:rsidRDefault="002B197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Last Updated: </w:t>
    </w:r>
    <w:r w:rsidR="00A375EF">
      <w:rPr>
        <w:rFonts w:asciiTheme="majorHAnsi" w:hAnsiTheme="majorHAnsi"/>
      </w:rPr>
      <w:t>02</w:t>
    </w:r>
    <w:r w:rsidR="00A9416D">
      <w:rPr>
        <w:rFonts w:asciiTheme="majorHAnsi" w:hAnsiTheme="majorHAnsi"/>
      </w:rPr>
      <w:t>/</w:t>
    </w:r>
    <w:r w:rsidR="002F2E81">
      <w:rPr>
        <w:rFonts w:asciiTheme="majorHAnsi" w:hAnsiTheme="majorHAnsi"/>
      </w:rPr>
      <w:t>01</w:t>
    </w:r>
    <w:r w:rsidR="00A375EF">
      <w:rPr>
        <w:rFonts w:asciiTheme="majorHAnsi" w:hAnsiTheme="majorHAnsi"/>
      </w:rPr>
      <w:t>/2018</w:t>
    </w:r>
    <w:r>
      <w:rPr>
        <w:rFonts w:asciiTheme="majorHAnsi" w:hAnsiTheme="majorHAnsi"/>
      </w:rPr>
      <w:t xml:space="preserve">                       Last Updated By: </w:t>
    </w:r>
    <w:r w:rsidR="00785F76">
      <w:rPr>
        <w:rFonts w:asciiTheme="majorHAnsi" w:hAnsiTheme="majorHAnsi"/>
      </w:rPr>
      <w:t>CJM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F1039">
      <w:fldChar w:fldCharType="begin"/>
    </w:r>
    <w:r w:rsidR="001F1039">
      <w:instrText xml:space="preserve"> PAGE   \* MERGEFORMAT </w:instrText>
    </w:r>
    <w:r w:rsidR="001F1039">
      <w:fldChar w:fldCharType="separate"/>
    </w:r>
    <w:r w:rsidR="0094633C" w:rsidRPr="0094633C">
      <w:rPr>
        <w:rFonts w:asciiTheme="majorHAnsi" w:hAnsiTheme="majorHAnsi"/>
        <w:noProof/>
      </w:rPr>
      <w:t>4</w:t>
    </w:r>
    <w:r w:rsidR="001F1039">
      <w:rPr>
        <w:rFonts w:asciiTheme="majorHAnsi" w:hAnsiTheme="majorHAnsi"/>
        <w:noProof/>
      </w:rPr>
      <w:fldChar w:fldCharType="end"/>
    </w:r>
  </w:p>
  <w:p w14:paraId="087B406B" w14:textId="77777777" w:rsidR="002B197C" w:rsidRDefault="002B1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C2094" w14:textId="77777777" w:rsidR="004E36E2" w:rsidRDefault="004E36E2" w:rsidP="00853DFF">
      <w:pPr>
        <w:spacing w:after="0" w:line="240" w:lineRule="auto"/>
      </w:pPr>
      <w:r>
        <w:separator/>
      </w:r>
    </w:p>
  </w:footnote>
  <w:footnote w:type="continuationSeparator" w:id="0">
    <w:p w14:paraId="4F164F5A" w14:textId="77777777" w:rsidR="004E36E2" w:rsidRDefault="004E36E2" w:rsidP="0085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numPicBullet w:numPicBulletId="8">
    <w:pict>
      <v:shape id="_x0000_i1044" type="#_x0000_t75" style="width:3in;height:3in" o:bullet="t"/>
    </w:pict>
  </w:numPicBullet>
  <w:numPicBullet w:numPicBulletId="9">
    <w:pict>
      <v:shape id="_x0000_i1045" type="#_x0000_t75" style="width:3in;height:3in" o:bullet="t"/>
    </w:pict>
  </w:numPicBullet>
  <w:abstractNum w:abstractNumId="0" w15:restartNumberingAfterBreak="0">
    <w:nsid w:val="03980487"/>
    <w:multiLevelType w:val="hybridMultilevel"/>
    <w:tmpl w:val="A4587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4F1"/>
    <w:multiLevelType w:val="hybridMultilevel"/>
    <w:tmpl w:val="6816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57BE"/>
    <w:multiLevelType w:val="multilevel"/>
    <w:tmpl w:val="D222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4E2A42"/>
    <w:multiLevelType w:val="multilevel"/>
    <w:tmpl w:val="A716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BA04D4"/>
    <w:multiLevelType w:val="multilevel"/>
    <w:tmpl w:val="DAAE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57659E"/>
    <w:multiLevelType w:val="multilevel"/>
    <w:tmpl w:val="4BB0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832FDB"/>
    <w:multiLevelType w:val="multilevel"/>
    <w:tmpl w:val="1CAC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B10C89"/>
    <w:multiLevelType w:val="multilevel"/>
    <w:tmpl w:val="45C6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9A13B7"/>
    <w:multiLevelType w:val="multilevel"/>
    <w:tmpl w:val="F1B8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074B92"/>
    <w:multiLevelType w:val="multilevel"/>
    <w:tmpl w:val="E8C2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487772"/>
    <w:multiLevelType w:val="hybridMultilevel"/>
    <w:tmpl w:val="A4587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56FE3"/>
    <w:multiLevelType w:val="multilevel"/>
    <w:tmpl w:val="3834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750280"/>
    <w:multiLevelType w:val="hybridMultilevel"/>
    <w:tmpl w:val="41C0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DF"/>
    <w:rsid w:val="0000648E"/>
    <w:rsid w:val="000072D0"/>
    <w:rsid w:val="00014368"/>
    <w:rsid w:val="00020F11"/>
    <w:rsid w:val="00025B71"/>
    <w:rsid w:val="00033A45"/>
    <w:rsid w:val="000355EE"/>
    <w:rsid w:val="00035A51"/>
    <w:rsid w:val="00052A35"/>
    <w:rsid w:val="00060320"/>
    <w:rsid w:val="00064F53"/>
    <w:rsid w:val="000652DF"/>
    <w:rsid w:val="00076CD1"/>
    <w:rsid w:val="0007735F"/>
    <w:rsid w:val="0009017E"/>
    <w:rsid w:val="00092264"/>
    <w:rsid w:val="00092326"/>
    <w:rsid w:val="000A1343"/>
    <w:rsid w:val="000B5319"/>
    <w:rsid w:val="000C3CB3"/>
    <w:rsid w:val="000E5485"/>
    <w:rsid w:val="000E7EEB"/>
    <w:rsid w:val="000F1719"/>
    <w:rsid w:val="00105264"/>
    <w:rsid w:val="0011362C"/>
    <w:rsid w:val="00114E9A"/>
    <w:rsid w:val="00116095"/>
    <w:rsid w:val="00116D0C"/>
    <w:rsid w:val="00117697"/>
    <w:rsid w:val="00120622"/>
    <w:rsid w:val="00122254"/>
    <w:rsid w:val="00134C16"/>
    <w:rsid w:val="00136802"/>
    <w:rsid w:val="00146E43"/>
    <w:rsid w:val="00192A55"/>
    <w:rsid w:val="001A5A9E"/>
    <w:rsid w:val="001B2F0B"/>
    <w:rsid w:val="001C3C84"/>
    <w:rsid w:val="001C518C"/>
    <w:rsid w:val="001C533B"/>
    <w:rsid w:val="001F1039"/>
    <w:rsid w:val="001F133E"/>
    <w:rsid w:val="001F2AFC"/>
    <w:rsid w:val="001F4607"/>
    <w:rsid w:val="00202BA8"/>
    <w:rsid w:val="0021084B"/>
    <w:rsid w:val="00220623"/>
    <w:rsid w:val="00222739"/>
    <w:rsid w:val="00251543"/>
    <w:rsid w:val="0025636D"/>
    <w:rsid w:val="002666C2"/>
    <w:rsid w:val="002B197C"/>
    <w:rsid w:val="002B2723"/>
    <w:rsid w:val="002B6B07"/>
    <w:rsid w:val="002C1F09"/>
    <w:rsid w:val="002C35BB"/>
    <w:rsid w:val="002C5071"/>
    <w:rsid w:val="002D3F9F"/>
    <w:rsid w:val="002D6EA5"/>
    <w:rsid w:val="002E05CB"/>
    <w:rsid w:val="002E0FB1"/>
    <w:rsid w:val="002E7DA4"/>
    <w:rsid w:val="002F1F2B"/>
    <w:rsid w:val="002F2E81"/>
    <w:rsid w:val="002F5B80"/>
    <w:rsid w:val="00310E73"/>
    <w:rsid w:val="00312B87"/>
    <w:rsid w:val="00312F06"/>
    <w:rsid w:val="00320356"/>
    <w:rsid w:val="003207EC"/>
    <w:rsid w:val="00320813"/>
    <w:rsid w:val="00322FE7"/>
    <w:rsid w:val="0032325A"/>
    <w:rsid w:val="00325D82"/>
    <w:rsid w:val="00331705"/>
    <w:rsid w:val="00333568"/>
    <w:rsid w:val="00353C50"/>
    <w:rsid w:val="00353FE1"/>
    <w:rsid w:val="00371D97"/>
    <w:rsid w:val="00372D4D"/>
    <w:rsid w:val="00375CB5"/>
    <w:rsid w:val="00380448"/>
    <w:rsid w:val="003835F0"/>
    <w:rsid w:val="003A017F"/>
    <w:rsid w:val="003A3466"/>
    <w:rsid w:val="003A5A89"/>
    <w:rsid w:val="003B080E"/>
    <w:rsid w:val="003B451A"/>
    <w:rsid w:val="003D0804"/>
    <w:rsid w:val="003D3838"/>
    <w:rsid w:val="003D4A14"/>
    <w:rsid w:val="003E0C49"/>
    <w:rsid w:val="003E41C6"/>
    <w:rsid w:val="003E7547"/>
    <w:rsid w:val="003F5CD9"/>
    <w:rsid w:val="0042551C"/>
    <w:rsid w:val="00464B48"/>
    <w:rsid w:val="004808D6"/>
    <w:rsid w:val="0048380C"/>
    <w:rsid w:val="00493D8A"/>
    <w:rsid w:val="004A0E63"/>
    <w:rsid w:val="004B58B7"/>
    <w:rsid w:val="004B5963"/>
    <w:rsid w:val="004C4692"/>
    <w:rsid w:val="004D42B4"/>
    <w:rsid w:val="004D47D7"/>
    <w:rsid w:val="004E08A7"/>
    <w:rsid w:val="004E13B5"/>
    <w:rsid w:val="004E36E2"/>
    <w:rsid w:val="004F1300"/>
    <w:rsid w:val="00505938"/>
    <w:rsid w:val="0052039B"/>
    <w:rsid w:val="00554915"/>
    <w:rsid w:val="00562400"/>
    <w:rsid w:val="00574D94"/>
    <w:rsid w:val="0059432E"/>
    <w:rsid w:val="005A1342"/>
    <w:rsid w:val="005A1950"/>
    <w:rsid w:val="005B2ADF"/>
    <w:rsid w:val="005C0677"/>
    <w:rsid w:val="005C4627"/>
    <w:rsid w:val="005E1E06"/>
    <w:rsid w:val="005F4F08"/>
    <w:rsid w:val="00611B90"/>
    <w:rsid w:val="00631ED8"/>
    <w:rsid w:val="00636CCA"/>
    <w:rsid w:val="006437DD"/>
    <w:rsid w:val="006464B6"/>
    <w:rsid w:val="00657167"/>
    <w:rsid w:val="00670D45"/>
    <w:rsid w:val="0067229C"/>
    <w:rsid w:val="006A28F6"/>
    <w:rsid w:val="006B11D8"/>
    <w:rsid w:val="006B2940"/>
    <w:rsid w:val="006B589C"/>
    <w:rsid w:val="006D5E24"/>
    <w:rsid w:val="006D668F"/>
    <w:rsid w:val="006F2B28"/>
    <w:rsid w:val="006F6D5F"/>
    <w:rsid w:val="00712CA6"/>
    <w:rsid w:val="0071785D"/>
    <w:rsid w:val="00726124"/>
    <w:rsid w:val="007419AD"/>
    <w:rsid w:val="00766D9D"/>
    <w:rsid w:val="00770817"/>
    <w:rsid w:val="0077139A"/>
    <w:rsid w:val="00772D40"/>
    <w:rsid w:val="00777C95"/>
    <w:rsid w:val="00782B82"/>
    <w:rsid w:val="007851D6"/>
    <w:rsid w:val="00785F76"/>
    <w:rsid w:val="00791F45"/>
    <w:rsid w:val="007A30E2"/>
    <w:rsid w:val="007A7422"/>
    <w:rsid w:val="007C259E"/>
    <w:rsid w:val="007E45A2"/>
    <w:rsid w:val="007E652F"/>
    <w:rsid w:val="007E6632"/>
    <w:rsid w:val="007F1656"/>
    <w:rsid w:val="00807976"/>
    <w:rsid w:val="00826101"/>
    <w:rsid w:val="00826F1B"/>
    <w:rsid w:val="00850E47"/>
    <w:rsid w:val="00853DFF"/>
    <w:rsid w:val="00860E48"/>
    <w:rsid w:val="00862BE9"/>
    <w:rsid w:val="00870433"/>
    <w:rsid w:val="00886AF5"/>
    <w:rsid w:val="00891B8F"/>
    <w:rsid w:val="008C12B5"/>
    <w:rsid w:val="008D2933"/>
    <w:rsid w:val="008E0001"/>
    <w:rsid w:val="008E35E6"/>
    <w:rsid w:val="008E53C7"/>
    <w:rsid w:val="008F0827"/>
    <w:rsid w:val="00903B16"/>
    <w:rsid w:val="0091329F"/>
    <w:rsid w:val="0091766D"/>
    <w:rsid w:val="009268C4"/>
    <w:rsid w:val="00940A36"/>
    <w:rsid w:val="0094633C"/>
    <w:rsid w:val="00967F15"/>
    <w:rsid w:val="0097796E"/>
    <w:rsid w:val="00987EDC"/>
    <w:rsid w:val="00993766"/>
    <w:rsid w:val="00993EFB"/>
    <w:rsid w:val="009A519D"/>
    <w:rsid w:val="009B1F5D"/>
    <w:rsid w:val="009B5A70"/>
    <w:rsid w:val="009B6758"/>
    <w:rsid w:val="009F2404"/>
    <w:rsid w:val="00A13217"/>
    <w:rsid w:val="00A225DC"/>
    <w:rsid w:val="00A231D5"/>
    <w:rsid w:val="00A27D4D"/>
    <w:rsid w:val="00A375EF"/>
    <w:rsid w:val="00A82503"/>
    <w:rsid w:val="00A9061F"/>
    <w:rsid w:val="00A9416D"/>
    <w:rsid w:val="00AB7F57"/>
    <w:rsid w:val="00AC1E47"/>
    <w:rsid w:val="00AD1229"/>
    <w:rsid w:val="00AD269B"/>
    <w:rsid w:val="00AD7D01"/>
    <w:rsid w:val="00AE0006"/>
    <w:rsid w:val="00AE0B24"/>
    <w:rsid w:val="00AE333E"/>
    <w:rsid w:val="00B061E7"/>
    <w:rsid w:val="00B062CE"/>
    <w:rsid w:val="00B06F8D"/>
    <w:rsid w:val="00B33E26"/>
    <w:rsid w:val="00B4449E"/>
    <w:rsid w:val="00B534C2"/>
    <w:rsid w:val="00B67FA5"/>
    <w:rsid w:val="00B70C1A"/>
    <w:rsid w:val="00B72588"/>
    <w:rsid w:val="00BA772D"/>
    <w:rsid w:val="00BC0BDD"/>
    <w:rsid w:val="00BD335B"/>
    <w:rsid w:val="00BD7F7E"/>
    <w:rsid w:val="00BE77B5"/>
    <w:rsid w:val="00BE7B31"/>
    <w:rsid w:val="00BF0CDB"/>
    <w:rsid w:val="00C20D42"/>
    <w:rsid w:val="00C25EEC"/>
    <w:rsid w:val="00C32A38"/>
    <w:rsid w:val="00C36ABA"/>
    <w:rsid w:val="00C43833"/>
    <w:rsid w:val="00C50428"/>
    <w:rsid w:val="00C50EAC"/>
    <w:rsid w:val="00C61AA8"/>
    <w:rsid w:val="00C63C6A"/>
    <w:rsid w:val="00C719D4"/>
    <w:rsid w:val="00C850AF"/>
    <w:rsid w:val="00CA208E"/>
    <w:rsid w:val="00CC6EEE"/>
    <w:rsid w:val="00CC7539"/>
    <w:rsid w:val="00CD1238"/>
    <w:rsid w:val="00CE6828"/>
    <w:rsid w:val="00CF05C1"/>
    <w:rsid w:val="00CF3A48"/>
    <w:rsid w:val="00CF58C0"/>
    <w:rsid w:val="00CF75A0"/>
    <w:rsid w:val="00D01555"/>
    <w:rsid w:val="00D04BE6"/>
    <w:rsid w:val="00D12C17"/>
    <w:rsid w:val="00D16BA7"/>
    <w:rsid w:val="00D5424D"/>
    <w:rsid w:val="00D55CE7"/>
    <w:rsid w:val="00D57FE6"/>
    <w:rsid w:val="00D67240"/>
    <w:rsid w:val="00D73AD3"/>
    <w:rsid w:val="00D76C3A"/>
    <w:rsid w:val="00D87EC2"/>
    <w:rsid w:val="00DB24D6"/>
    <w:rsid w:val="00DB2DFB"/>
    <w:rsid w:val="00DD1874"/>
    <w:rsid w:val="00DE654E"/>
    <w:rsid w:val="00DE7949"/>
    <w:rsid w:val="00E06DAF"/>
    <w:rsid w:val="00E206B9"/>
    <w:rsid w:val="00E24DEE"/>
    <w:rsid w:val="00E35361"/>
    <w:rsid w:val="00E62209"/>
    <w:rsid w:val="00E802AF"/>
    <w:rsid w:val="00E912CB"/>
    <w:rsid w:val="00E92CB8"/>
    <w:rsid w:val="00E92D78"/>
    <w:rsid w:val="00EA1B0C"/>
    <w:rsid w:val="00EA2BA1"/>
    <w:rsid w:val="00EB21FA"/>
    <w:rsid w:val="00EB7464"/>
    <w:rsid w:val="00EC0506"/>
    <w:rsid w:val="00ED5F51"/>
    <w:rsid w:val="00ED7668"/>
    <w:rsid w:val="00EE41D4"/>
    <w:rsid w:val="00EE4C60"/>
    <w:rsid w:val="00EF360A"/>
    <w:rsid w:val="00EF61B5"/>
    <w:rsid w:val="00F07D9E"/>
    <w:rsid w:val="00F15182"/>
    <w:rsid w:val="00F16BBC"/>
    <w:rsid w:val="00F31277"/>
    <w:rsid w:val="00F40583"/>
    <w:rsid w:val="00F419C3"/>
    <w:rsid w:val="00F44D70"/>
    <w:rsid w:val="00F44F1B"/>
    <w:rsid w:val="00F5025A"/>
    <w:rsid w:val="00F532FB"/>
    <w:rsid w:val="00F60561"/>
    <w:rsid w:val="00F664B8"/>
    <w:rsid w:val="00F71B6C"/>
    <w:rsid w:val="00F73DAC"/>
    <w:rsid w:val="00F75F7A"/>
    <w:rsid w:val="00FA17AE"/>
    <w:rsid w:val="00FB0E68"/>
    <w:rsid w:val="00FC42A9"/>
    <w:rsid w:val="00FC4F80"/>
    <w:rsid w:val="00FE14CC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C847E"/>
  <w15:docId w15:val="{AA532912-7129-4773-B436-C61FF405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C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2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C3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0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DFF"/>
  </w:style>
  <w:style w:type="paragraph" w:styleId="Footer">
    <w:name w:val="footer"/>
    <w:basedOn w:val="Normal"/>
    <w:link w:val="FooterChar"/>
    <w:uiPriority w:val="99"/>
    <w:unhideWhenUsed/>
    <w:rsid w:val="0085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DFF"/>
  </w:style>
  <w:style w:type="character" w:styleId="Emphasis">
    <w:name w:val="Emphasis"/>
    <w:basedOn w:val="DefaultParagraphFont"/>
    <w:uiPriority w:val="20"/>
    <w:qFormat/>
    <w:rsid w:val="007A30E2"/>
    <w:rPr>
      <w:i/>
      <w:iCs/>
    </w:rPr>
  </w:style>
  <w:style w:type="character" w:styleId="Strong">
    <w:name w:val="Strong"/>
    <w:basedOn w:val="DefaultParagraphFont"/>
    <w:uiPriority w:val="22"/>
    <w:qFormat/>
    <w:rsid w:val="007A30E2"/>
    <w:rPr>
      <w:b/>
      <w:bCs/>
    </w:rPr>
  </w:style>
  <w:style w:type="paragraph" w:styleId="Revision">
    <w:name w:val="Revision"/>
    <w:hidden/>
    <w:uiPriority w:val="99"/>
    <w:semiHidden/>
    <w:rsid w:val="00C32A3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C4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69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D12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b7c9a3d-a201-47d3-9107-374552db4844">Doc Management Guidelines, includes standard folder structure, naming conventions, Do's &amp; Don'ts</Descript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490F92330934C9A2B93074BD89408" ma:contentTypeVersion="5" ma:contentTypeDescription="Create a new document." ma:contentTypeScope="" ma:versionID="305edca79d37560cd6aa760c58a2ba39">
  <xsd:schema xmlns:xsd="http://www.w3.org/2001/XMLSchema" xmlns:xs="http://www.w3.org/2001/XMLSchema" xmlns:p="http://schemas.microsoft.com/office/2006/metadata/properties" xmlns:ns2="8b7c9a3d-a201-47d3-9107-374552db4844" xmlns:ns3="8b7951e0-f8fe-4ef5-aba4-8ab36ddedb8c" targetNamespace="http://schemas.microsoft.com/office/2006/metadata/properties" ma:root="true" ma:fieldsID="6c11beb799a4a726a9ee28862871e3b7" ns2:_="" ns3:_="">
    <xsd:import namespace="8b7c9a3d-a201-47d3-9107-374552db4844"/>
    <xsd:import namespace="8b7951e0-f8fe-4ef5-aba4-8ab36ddedb8c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c9a3d-a201-47d3-9107-374552db484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951e0-f8fe-4ef5-aba4-8ab36dded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B4FB-A929-4D16-A01A-6BAAED1BB276}">
  <ds:schemaRefs>
    <ds:schemaRef ds:uri="http://schemas.microsoft.com/office/2006/metadata/properties"/>
    <ds:schemaRef ds:uri="http://schemas.microsoft.com/office/infopath/2007/PartnerControls"/>
    <ds:schemaRef ds:uri="8b7c9a3d-a201-47d3-9107-374552db4844"/>
  </ds:schemaRefs>
</ds:datastoreItem>
</file>

<file path=customXml/itemProps2.xml><?xml version="1.0" encoding="utf-8"?>
<ds:datastoreItem xmlns:ds="http://schemas.openxmlformats.org/officeDocument/2006/customXml" ds:itemID="{A3D9777B-AC2A-47F4-93CB-7AE3A6711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D5B71-1F1C-4FCE-8A98-DBA0AEC2C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c9a3d-a201-47d3-9107-374552db4844"/>
    <ds:schemaRef ds:uri="8b7951e0-f8fe-4ef5-aba4-8ab36dded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96201-A5A2-42AC-B92F-56107B2F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jfm364</dc:creator>
  <cp:lastModifiedBy>Kilburn, Lillie</cp:lastModifiedBy>
  <cp:revision>2</cp:revision>
  <cp:lastPrinted>2018-02-27T14:44:00Z</cp:lastPrinted>
  <dcterms:created xsi:type="dcterms:W3CDTF">2018-05-16T18:53:00Z</dcterms:created>
  <dcterms:modified xsi:type="dcterms:W3CDTF">2018-05-16T18:53:00Z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0x010100A73490F92330934C9A2B93074BD89408</vt:lpwstr>
  </property>
</Properties>
</file>